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el cierre administrativo del período y validar la propuesta de simplificación con el tutor industrial.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 del ciclo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el cierre del ciclo de compras del período y la organización de los expedientes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 de cierre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ordenadamente las órdenes de compra gestionadas durante la pasantía.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la propuesta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documento de simplificación administrativa al tutor industrial para su revisión.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observaciones y correcciones indicadas por el tutor industrial sobre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al documento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recibidas y realizar los ajustes al documento final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Órdenes de compra del período archivadas y propuesta de simplificación validada con observaciones incorporadas.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