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950" w:after="195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1950"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195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95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582" w:after="0"/>
        <w:jc w:val="center"/>
      </w:pPr>
      <w:r>
        <w:rPr>
          <w:rFonts w:ascii="Times New Roman" w:hAnsi="Times New Roman"/>
          <w:b/>
          <w:sz w:val="24"/>
        </w:rPr>
        <w:t>PROPUESTA DE OPTIMIZACIÓN DEL PROCESO DE PROCURA EN EL DEPARTAMENTO ADMINISTRATIVO DE LUBRICANTES Y EQUIPOS VARYNA, C.A.</w:t>
      </w:r>
    </w:p>
    <w:p>
      <w:pPr>
        <w:spacing w:before="2582"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258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