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01 al 05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Realizar la inducción institucional y reconocer el funcionamiento de Atención al Cliente, identificando cómo se reciben pagos y solicitudes de los suscriptores.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y recorrido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Conocer las instalaciones, normas internas y áreas vinculadas con la atención de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inducción, cuaderno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 Atención al Cliente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Identificar las funciones del puesto y los tipos de requerimientos recibidos.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y apoyar el registro de pagos reportados por los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cómo se reciben solicitudes de afiliación e incidencias.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y 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Bitácora inicial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el recorrido básico de la información desde el contacto con el suscriptor.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inducción y esquema preliminar del flujo observado en Atención al Cliente.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mostró buena disposición durante el proceso de inducción, adaptándose adecuadamente a las normas internas y demostrando interés en conocer el funcionamiento de Atención al Cliente y el manejo de las solicitudes de los suscriptores.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