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r>
      <w:r>
        <w:rPr>
          <w:rFonts w:ascii="Times New Roman" w:hAnsi="Times New Roman"/>
          <w:b/>
          <w:sz w:val="24"/>
        </w:rPr>
        <w:t>C.I.: 28.706.352</w:t>
      </w:r>
    </w:p>
    <w:p>
      <w:pPr>
        <w:spacing w:line="276" w:lineRule="auto" w:before="2309"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r>
      <w:r>
        <w:rPr>
          <w:rFonts w:ascii="Times New Roman" w:hAnsi="Times New Roman"/>
          <w:b/>
          <w:sz w:val="24"/>
        </w:rPr>
        <w:t>C.I.: 28.706.352</w:t>
        <w:br/>
      </w:r>
      <w:r>
        <w:rPr>
          <w:rFonts w:ascii="Times New Roman" w:hAnsi="Times New Roman"/>
          <w:b/>
          <w:sz w:val="24"/>
        </w:rPr>
        <w:br/>
      </w:r>
      <w:r>
        <w:rPr>
          <w:rFonts w:ascii="Times New Roman" w:hAnsi="Times New Roman"/>
          <w:b/>
          <w:sz w:val="24"/>
        </w:rPr>
        <w:t>Tutor Industrial: 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 Lic. Carlos Mendoza</w:t>
        <w:br/>
      </w:r>
      <w:r>
        <w:rPr>
          <w:rFonts w:ascii="Times New Roman" w:hAnsi="Times New Roman"/>
          <w:b/>
          <w:sz w:val="24"/>
        </w:rPr>
        <w:t>C.I.: 4.273.815</w:t>
      </w:r>
    </w:p>
    <w:p>
      <w:pPr>
        <w:spacing w:line="276" w:lineRule="auto" w:before="653"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3"/>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4"/>
          <w:type w:val="continuous"/>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el resumen del informe. El presente informe describe la propuesta de optimización del proceso de procura en el departamento administrativo de Lubricantes y Equipos Varyna, C.A. La investigación se enmarca en la modalidad de proyecto factible apoyado en un diagnóstico de campo. [Completar con el resto del resumen: objetivo general, metodología, resultados y conclusiones principales.]</w:t>
      </w:r>
    </w:p>
    <w:p/>
    <w:p>
      <w:pPr>
        <w:ind w:firstLine="709"/>
      </w:pPr>
      <w:r>
        <w:rPr>
          <w:b/>
        </w:rPr>
        <w:t xml:space="preserve">Palabras claves: </w:t>
      </w:r>
      <w:r>
        <w:t>procura, optimización, proceso administrativo, proyecto factible, pasantías.</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9"/>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introducción. 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[Completar con la estructura del informe: capítulos, enfoque metodológico y alcance.]</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seis (6)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6147"/>
        <w:gridCol w:w="424"/>
        <w:gridCol w:w="424"/>
        <w:gridCol w:w="424"/>
        <w:gridCol w:w="424"/>
        <w:gridCol w:w="424"/>
      </w:tblGrid>
      <w:tr>
        <w:tc>
          <w:tcPr>
            <w:tcW w:w="6147"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r>
      <w:tr>
        <w:tc>
          <w:tcPr>
            <w:tcW w:w="6147" w:type="dxa"/>
            <w:shd w:val="clear" w:color="auto" w:fill="FFFFFF"/>
          </w:tcPr>
          <w:p>
            <w:pPr>
              <w:spacing w:before="60" w:after="60" w:line="240" w:lineRule="auto"/>
              <w:jc w:val="both"/>
            </w:pPr>
            <w:r>
              <w:rPr>
                <w:rFonts w:ascii="Times New Roman" w:hAnsi="Times New Roman"/>
                <w:b w:val="0"/>
                <w:color w:val="000000"/>
                <w:sz w:val="20"/>
              </w:rPr>
              <w:t>Inducción y reconocimiento del departamento administrativo y del área de compras.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6147" w:type="dxa"/>
            <w:shd w:val="clear" w:color="auto" w:fill="D9E1F2"/>
          </w:tcPr>
          <w:p>
            <w:pPr>
              <w:spacing w:before="60" w:after="60" w:line="240" w:lineRule="auto"/>
              <w:jc w:val="both"/>
            </w:pPr>
            <w:r>
              <w:rPr>
                <w:rFonts w:ascii="Times New Roman" w:hAnsi="Times New Roman"/>
                <w:b w:val="0"/>
                <w:color w:val="000000"/>
                <w:sz w:val="20"/>
              </w:rPr>
              <w:t>Levantamiento preliminar de información sobre el flujo operativo de procura.</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6147"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6147" w:type="dxa"/>
            <w:shd w:val="clear" w:color="auto" w:fill="D9E1F2"/>
          </w:tcPr>
          <w:p>
            <w:pPr>
              <w:spacing w:before="60" w:after="60" w:line="240" w:lineRule="auto"/>
              <w:jc w:val="both"/>
            </w:pPr>
            <w:r>
              <w:rPr>
                <w:rFonts w:ascii="Times New Roman" w:hAnsi="Times New Roman"/>
                <w:b w:val="0"/>
                <w:color w:val="000000"/>
                <w:sz w:val="20"/>
              </w:rPr>
              <w:t>Análisis cuantitativo y cualitativo de las causas que provocan los retrasos.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6147" w:type="dxa"/>
            <w:shd w:val="clear" w:color="auto" w:fill="FFFFFF"/>
          </w:tcPr>
          <w:p>
            <w:pPr>
              <w:spacing w:before="60" w:after="60" w:line="240" w:lineRule="auto"/>
              <w:jc w:val="both"/>
            </w:pPr>
            <w:r>
              <w:rPr>
                <w:rFonts w:ascii="Times New Roman" w:hAnsi="Times New Roman"/>
                <w:b w:val="0"/>
                <w:color w:val="000000"/>
                <w:sz w:val="20"/>
              </w:rPr>
              <w:t>Diseño de las estrategias procedimentales de mejora y nuevos formatos de control.</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6147" w:type="dxa"/>
            <w:shd w:val="clear" w:color="auto" w:fill="D9E1F2"/>
          </w:tcPr>
          <w:p>
            <w:pPr>
              <w:spacing w:before="60" w:after="60" w:line="240" w:lineRule="auto"/>
              <w:jc w:val="both"/>
            </w:pPr>
            <w:r>
              <w:rPr>
                <w:rFonts w:ascii="Times New Roman" w:hAnsi="Times New Roman"/>
                <w:b w:val="0"/>
                <w:color w:val="000000"/>
                <w:sz w:val="20"/>
              </w:rPr>
              <w:t>Revisión final de la propuesta de optimización y presentación formal a la gerencia.</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Aquí va el título de la primera base teórica</w:t>
      </w:r>
      <w:bookmarkEnd w:id="bm_cap3_bases"/>
    </w:p>
    <w:p>
      <w:pPr>
        <w:spacing w:line="360" w:lineRule="auto" w:after="0" w:before="0"/>
        <w:ind w:firstLine="709"/>
        <w:jc w:val="both"/>
      </w:pPr>
      <w:r>
        <w:rPr>
          <w:rFonts w:ascii="Times New Roman" w:hAnsi="Times New Roman"/>
          <w:i w:val="0"/>
          <w:sz w:val="24"/>
        </w:rPr>
        <w:t>Aquí va el desarrollo teórico del primer tema. [Completar con la definición y autores que sustentan este concepto.]</w:t>
      </w:r>
    </w:p>
    <w:p>
      <w:pPr>
        <w:spacing w:line="360" w:lineRule="auto" w:after="0" w:before="0"/>
        <w:ind w:firstLine="709"/>
        <w:jc w:val="both"/>
      </w:pPr>
      <w:r>
        <w:rPr>
          <w:rFonts w:ascii="Times New Roman" w:hAnsi="Times New Roman"/>
          <w:i w:val="0"/>
          <w:sz w:val="24"/>
        </w:rPr>
        <w:t>Aquí va un segundo párrafo de desarrollo. [Completar con la aplicación del concepto al proyecto.]</w:t>
      </w:r>
    </w:p>
    <w:p>
      <w:pPr>
        <w:spacing w:before="480" w:after="480" w:line="360" w:lineRule="auto"/>
        <w:jc w:val="left"/>
      </w:pPr>
      <w:r>
        <w:rPr>
          <w:rFonts w:ascii="Times New Roman" w:hAnsi="Times New Roman"/>
          <w:b/>
          <w:sz w:val="24"/>
        </w:rPr>
        <w:t>Aquí va el título de la segunda base teórica</w:t>
      </w:r>
    </w:p>
    <w:p>
      <w:pPr>
        <w:spacing w:line="360" w:lineRule="auto" w:after="0" w:before="0"/>
        <w:ind w:firstLine="709"/>
        <w:jc w:val="both"/>
      </w:pPr>
      <w:r>
        <w:rPr>
          <w:rFonts w:ascii="Times New Roman" w:hAnsi="Times New Roman"/>
          <w:i w:val="0"/>
          <w:sz w:val="24"/>
        </w:rPr>
        <w:t>Aquí va el desarrollo teórico del segundo tema. [Completar con la definición y autores que sustentan este concepto.]</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seis (6)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1.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1. [Completar con la tarea académica realizada.]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2.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2. [Completar con la tarea académica realizada.]</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3.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3. [Completar con la tarea académica realizada.]</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4.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4. [Completar con la tarea académica realizada.]</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5.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5. [Completar con la tarea académica realizada.]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6.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6. [Completar con la tarea académica realizada.]</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Aquí va la conclusión correspondiente al primer objetivo específico. [Completar con el logro alcanzado.]</w:t>
      </w:r>
    </w:p>
    <w:p>
      <w:pPr>
        <w:spacing w:line="360" w:lineRule="auto"/>
        <w:ind w:firstLine="709"/>
        <w:jc w:val="both"/>
      </w:pPr>
      <w:r>
        <w:rPr>
          <w:rFonts w:ascii="Times New Roman" w:hAnsi="Times New Roman"/>
          <w:sz w:val="24"/>
        </w:rPr>
        <w:t xml:space="preserve">2. </w:t>
      </w:r>
      <w:r>
        <w:rPr>
          <w:rFonts w:ascii="Times New Roman" w:hAnsi="Times New Roman"/>
          <w:sz w:val="24"/>
        </w:rPr>
        <w:t>Aquí va la conclusión correspondiente al segundo objetivo específico. [Completar con el logro alcanzado.]</w:t>
      </w:r>
    </w:p>
    <w:p>
      <w:pPr>
        <w:spacing w:line="360" w:lineRule="auto"/>
        <w:ind w:firstLine="709"/>
        <w:jc w:val="both"/>
      </w:pPr>
      <w:r>
        <w:rPr>
          <w:rFonts w:ascii="Times New Roman" w:hAnsi="Times New Roman"/>
          <w:sz w:val="24"/>
        </w:rPr>
        <w:t xml:space="preserve">3. </w:t>
      </w:r>
      <w:r>
        <w:rPr>
          <w:rFonts w:ascii="Times New Roman" w:hAnsi="Times New Roman"/>
          <w:sz w:val="24"/>
        </w:rPr>
        <w:t>Aquí va la conclusión correspondiente al tercer objetivo específico. [Completar con el logro alcanzado.]</w:t>
      </w:r>
    </w:p>
    <w:p>
      <w:pPr>
        <w:spacing w:line="360" w:lineRule="auto"/>
        <w:ind w:firstLine="709"/>
        <w:jc w:val="both"/>
      </w:pPr>
      <w:r>
        <w:rPr>
          <w:rFonts w:ascii="Times New Roman" w:hAnsi="Times New Roman"/>
          <w:sz w:val="24"/>
        </w:rPr>
        <w:t xml:space="preserve">4. </w:t>
      </w:r>
      <w:r>
        <w:rPr>
          <w:rFonts w:ascii="Times New Roman" w:hAnsi="Times New Roman"/>
          <w:sz w:val="24"/>
        </w:rPr>
        <w:t>Aquí va la conclusión correspondiente al cuarto objetivo específico. [Completar con el logro alcanzado.]</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Aquí va la primera recomendación. [Completar con la acción sugerida.]</w:t>
      </w:r>
    </w:p>
    <w:p>
      <w:pPr>
        <w:spacing w:line="360" w:lineRule="auto"/>
        <w:ind w:firstLine="709"/>
        <w:jc w:val="both"/>
      </w:pPr>
      <w:r>
        <w:rPr>
          <w:rFonts w:ascii="Times New Roman" w:hAnsi="Times New Roman"/>
          <w:sz w:val="24"/>
        </w:rPr>
        <w:t xml:space="preserve">2. </w:t>
      </w:r>
      <w:r>
        <w:rPr>
          <w:rFonts w:ascii="Times New Roman" w:hAnsi="Times New Roman"/>
          <w:sz w:val="24"/>
        </w:rPr>
        <w:t>Aquí va la segunda recomendación. [Completar con la acción sugerida.]</w:t>
      </w:r>
    </w:p>
    <w:p>
      <w:pPr>
        <w:spacing w:line="360" w:lineRule="auto"/>
        <w:ind w:firstLine="709"/>
        <w:jc w:val="both"/>
      </w:pPr>
      <w:r>
        <w:rPr>
          <w:rFonts w:ascii="Times New Roman" w:hAnsi="Times New Roman"/>
          <w:sz w:val="24"/>
        </w:rPr>
        <w:t xml:space="preserve">3. </w:t>
      </w:r>
      <w:r>
        <w:rPr>
          <w:rFonts w:ascii="Times New Roman" w:hAnsi="Times New Roman"/>
          <w:sz w:val="24"/>
        </w:rPr>
        <w:t>Aquí va la tercera recomendación. [Completar con la acción sugerida.]</w:t>
      </w:r>
    </w:p>
    <w:p>
      <w:pPr>
        <w:spacing w:line="360" w:lineRule="auto"/>
        <w:ind w:firstLine="709"/>
        <w:jc w:val="both"/>
      </w:pPr>
      <w:r>
        <w:rPr>
          <w:rFonts w:ascii="Times New Roman" w:hAnsi="Times New Roman"/>
          <w:sz w:val="24"/>
        </w:rPr>
        <w:t xml:space="preserve">4. </w:t>
      </w:r>
      <w:r>
        <w:rPr>
          <w:rFonts w:ascii="Times New Roman" w:hAnsi="Times New Roman"/>
          <w:sz w:val="24"/>
        </w:rPr>
        <w:t>Aquí va la cuarta recomendación. [Completar con la acción sugerida.]</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Aquí va la primera referencia bibliográfica en formato APA. [Completar con autor, año, título, editorial y ciudad.]</w:t>
      </w:r>
    </w:p>
    <w:p>
      <w:pPr>
        <w:spacing w:line="240" w:lineRule="auto" w:after="480" w:before="0"/>
        <w:ind w:left="425" w:hanging="425"/>
        <w:jc w:val="both"/>
      </w:pPr>
      <w:r>
        <w:rPr>
          <w:rFonts w:ascii="Times New Roman" w:hAnsi="Times New Roman"/>
          <w:sz w:val="24"/>
        </w:rPr>
        <w:t>Aquí va la segunda referencia bibliográfica en formato APA. [Completar con autor, año, título, editorial y ciudad.]</w:t>
      </w:r>
    </w:p>
    <w:p>
      <w:pPr>
        <w:spacing w:line="240" w:lineRule="auto" w:after="480" w:before="0"/>
        <w:ind w:left="425" w:hanging="425"/>
        <w:jc w:val="both"/>
      </w:pPr>
      <w:r>
        <w:rPr>
          <w:rFonts w:ascii="Times New Roman" w:hAnsi="Times New Roman"/>
          <w:sz w:val="24"/>
        </w:rPr>
        <w:t>Aquí va la tercera referencia bibliográfica en formato APA. [Completar con autor, año, título, editorial y ciudad.]</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footer" Target="footer13.xml"/><Relationship Id="rId24" Type="http://schemas.openxmlformats.org/officeDocument/2006/relationships/footer" Target="footer14.xml"/><Relationship Id="rId25" Type="http://schemas.openxmlformats.org/officeDocument/2006/relationships/footer" Target="footer15.xml"/><Relationship Id="rId26" Type="http://schemas.openxmlformats.org/officeDocument/2006/relationships/footer" Target="footer16.xml"/><Relationship Id="rId27" Type="http://schemas.openxmlformats.org/officeDocument/2006/relationships/footer" Target="footer17.xml"/><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 Id="rId33" Type="http://schemas.openxmlformats.org/officeDocument/2006/relationships/footer" Target="footer23.xml"/><Relationship Id="rId34" Type="http://schemas.openxmlformats.org/officeDocument/2006/relationships/footer" Target="footer24.xml"/><Relationship Id="rId35" Type="http://schemas.openxmlformats.org/officeDocument/2006/relationships/footer" Target="footer25.xml"/><Relationship Id="rId36" Type="http://schemas.openxmlformats.org/officeDocument/2006/relationships/footer" Target="footer26.xml"/><Relationship Id="rId37" Type="http://schemas.openxmlformats.org/officeDocument/2006/relationships/footer" Target="footer27.xml"/><Relationship Id="rId38" Type="http://schemas.openxmlformats.org/officeDocument/2006/relationships/footer" Target="footer28.xml"/><Relationship Id="rId39" Type="http://schemas.openxmlformats.org/officeDocument/2006/relationships/footer" Target="footer29.xml"/><Relationship Id="rId40" Type="http://schemas.openxmlformats.org/officeDocument/2006/relationships/footer" Target="footer30.xml"/><Relationship Id="rId41" Type="http://schemas.openxmlformats.org/officeDocument/2006/relationships/footer" Target="footer31.xml"/><Relationship Id="rId42" Type="http://schemas.openxmlformats.org/officeDocument/2006/relationships/footer" Target="footer32.xml"/><Relationship Id="rId43" Type="http://schemas.openxmlformats.org/officeDocument/2006/relationships/footer" Target="footer33.xml"/><Relationship Id="rId44"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