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10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03 al 07 de agosto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Consolidar el informe final del proyecto de pasantías y presentarlo ante la gerencia de la empresa.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Integración del informe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Compilar los capítulos, diagnósticos, diagramas y anexos de formatos en el documento definitivo.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Normas IUTECP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estilo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Verificar la ortografía, referencias, sangrías y márgenes del informe final.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Firma de avales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Coordinar con el tutor industrial la firma y sellado de las planillas de evaluación y culminación.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Documentos impresos, bolígrafos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Resguardo de archivos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Guardar copias digitales de los informes y del formato de Excel en un dispositivo de almacenamiento.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Pendrive, carpetas compartidas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Exposición de cierre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Explicar a la gerencia de la empresa cómo quedan instaurados los nuevos formatos y el protocolo del departamento.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finales, oficina de gerencia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Informe final de pasantías con anexos listos para consignar ante el IUTECP.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Keidy Guzmán culminó exitosamente su proyecto. La propuesta de ordenamiento y formatos de compras constituye un gran aporte para el control interno. Proyecto aprobado.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