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Observar y registrar cómo se reciben y procesan actualmente las solicitudes de compra que llegan al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momento en que llegan las hojas de solicitud de materiales desde el área de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papeles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Separar los documentos entre compras de oficina comunes y pedidos de repuestos para maquinaria.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carpetas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y orden de las carpetas físicas donde se guardan los datos de los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 del departamento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preliminar de ruta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un esquema simple con el trayecto físico que sigue cada solicitud dentro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regla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Lista de pasos detallada sobre el recorrido físico que hace una solicitud de compra desde que llega.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recolectó la información solicitada con mucho orden. Identificó con facilidad la manera en que se archivan los papeles y se comunicó bien con el resto del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