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20.xml" ContentType="application/vnd.openxmlformats-officedocument.wordprocessingml.footer+xml"/>
  <Override PartName="/word/footer65.xml" ContentType="application/vnd.openxmlformats-officedocument.wordprocessingml.footer+xml"/>
  <Override PartName="/word/styles.xml" ContentType="application/vnd.openxmlformats-officedocument.wordprocessingml.styles+xml"/>
  <Override PartName="/word/footer36.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19.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75.xml" ContentType="application/vnd.openxmlformats-officedocument.wordprocessingml.footer+xml"/>
  <Override PartName="/word/footer18.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0.xml" ContentType="application/vnd.openxmlformats-officedocument.wordprocessingml.footer+xml"/>
  <Override PartName="/word/footer74.xml" ContentType="application/vnd.openxmlformats-officedocument.wordprocessingml.footer+xml"/>
  <Override PartName="/word/footer73.xml" ContentType="application/vnd.openxmlformats-officedocument.wordprocessingml.footer+xml"/>
  <Override PartName="/word/theme/theme1.xml" ContentType="application/vnd.openxmlformats-officedocument.theme+xml"/>
  <Override PartName="/word/footer69.xml" ContentType="application/vnd.openxmlformats-officedocument.wordprocessingml.footer+xml"/>
  <Override PartName="/word/footer71.xml" ContentType="application/vnd.openxmlformats-officedocument.wordprocessingml.footer+xml"/>
  <Override PartName="/word/footer64.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35.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28.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10.xml" ContentType="application/vnd.openxmlformats-officedocument.wordprocessingml.footer+xml"/>
  <Override PartName="/word/footer29.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37.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78" w:after="1334"/>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PROPUESTA DE SIMPLIFICACIÓN ADMINISTRATIVA DE LA PROCURA EN LUBRICANTES Y EQUIPOS VARYNA, C.A.</w:t>
      </w:r>
    </w:p>
    <w:p>
      <w:pPr>
        <w:pStyle w:val="Normal"/>
        <w:spacing w:lineRule="auto" w:line="276" w:before="3260" w:after="0"/>
        <w:jc w:val="end"/>
        <w:rPr/>
      </w:pPr>
      <w:r>
        <w:rPr>
          <w:b/>
          <w:sz w:val="24"/>
        </w:rPr>
        <w:t>Autor:</w:t>
        <w:br/>
        <w:t>Guzmán, Keidy</w:t>
        <w:br/>
        <w:t>C.I.: 28.706.352</w:t>
      </w:r>
    </w:p>
    <w:p>
      <w:pPr>
        <w:pStyle w:val="Normal"/>
        <w:spacing w:lineRule="auto" w:line="276" w:before="1630"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PROPUESTA DE SIMPLIFICACIÓN ADMINISTRATIVA DE LA PROCURA EN LUBRICANTES Y EQUIPOS VARYNA,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Rondón, Martina</w:t>
              <w:br/>
              <w:t>C.I.: 12.208.768</w:t>
              <w:br/>
              <w:br/>
              <w:t>Tutor Académico:</w:t>
              <w:br/>
              <w:t>Dra. Carmen J. Álvarez</w:t>
              <w:br/>
              <w:t>C.I.: 14.452.956</w:t>
            </w:r>
          </w:p>
        </w:tc>
        <w:tc>
          <w:tcPr>
            <w:tcW w:w="4135" w:type="dxa"/>
            <w:tcBorders/>
          </w:tcPr>
          <w:p>
            <w:pPr>
              <w:pStyle w:val="Normal"/>
              <w:spacing w:lineRule="auto" w:line="240"/>
              <w:jc w:val="end"/>
              <w:rPr/>
            </w:pPr>
            <w:r>
              <w:rPr>
                <w:b/>
                <w:sz w:val="24"/>
              </w:rPr>
              <w:t>Autor:</w:t>
              <w:br/>
              <w:t>Guzmán, Keidy</w:t>
              <w:br/>
              <w:t>C.I.: 28.706.352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b w:val="false"/>
          <w:sz w:val="24"/>
        </w:rPr>
        <w:t xml:space="preserve">En mi carácter de tutor industrial del informe de pasantías presentado por: </w:t>
      </w:r>
      <w:r>
        <w:rPr>
          <w:b/>
          <w:sz w:val="24"/>
        </w:rPr>
        <w:t>GUZMÁN, KEIDY</w:t>
      </w:r>
      <w:r>
        <w:rPr>
          <w:b w:val="false"/>
          <w:sz w:val="24"/>
        </w:rPr>
        <w:t>, de Cédula de Identidad V-28.706.352; para optar al grado de Técnico Superior Universitario en la especialidad de: Administración, cuyo título es; “</w:t>
      </w:r>
      <w:r>
        <w:rPr>
          <w:b/>
          <w:sz w:val="24"/>
        </w:rPr>
        <w:t>PROPUESTA DE SIMPLIFICACIÓN ADMINISTRATIVA DE LA PROCURA EN LUBRICANTES Y EQUIPOS VARYNA,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14 días del mes de agosto de 2026</w:t>
      </w:r>
    </w:p>
    <w:p>
      <w:pPr>
        <w:pStyle w:val="Normal"/>
        <w:rPr/>
      </w:pPr>
      <w:r>
        <w:rPr/>
      </w:r>
    </w:p>
    <w:p>
      <w:pPr>
        <w:pStyle w:val="Normal"/>
        <w:jc w:val="center"/>
        <w:rPr/>
      </w:pPr>
      <w:r>
        <w:rPr/>
        <w:drawing>
          <wp:inline distT="0" distB="0" distL="0" distR="0">
            <wp:extent cx="1440180" cy="85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1440180" cy="853440"/>
                    </a:xfrm>
                    <a:prstGeom prst="rect">
                      <a:avLst/>
                    </a:prstGeom>
                    <a:noFill/>
                  </pic:spPr>
                </pic:pic>
              </a:graphicData>
            </a:graphic>
          </wp:inline>
        </w:drawing>
      </w:r>
    </w:p>
    <w:p>
      <w:pPr>
        <w:pStyle w:val="Normal"/>
        <w:rPr/>
      </w:pPr>
      <w:r>
        <w:rPr/>
      </w:r>
    </w:p>
    <w:p>
      <w:pPr>
        <w:pStyle w:val="Normal"/>
        <w:spacing w:lineRule="auto" w:line="360"/>
        <w:jc w:val="center"/>
        <w:rPr/>
      </w:pPr>
      <w:r>
        <w:rPr>
          <w:b/>
          <w:sz w:val="24"/>
        </w:rPr>
        <w:t>Rondón, Martina</w:t>
      </w:r>
    </w:p>
    <w:p>
      <w:pPr>
        <w:pStyle w:val="Normal"/>
        <w:spacing w:before="0" w:after="0"/>
        <w:jc w:val="center"/>
        <w:rPr/>
        <w:sectPr>
          <w:footerReference w:type="even" r:id="rId10"/>
          <w:footerReference w:type="default" r:id="rId11"/>
          <w:footerReference w:type="first" r:id="rId12"/>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12.208.768</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b w:val="false"/>
          <w:sz w:val="24"/>
        </w:rPr>
        <w:t xml:space="preserve">En mi carácter de tutor académico del informe de pasantías presentado por: </w:t>
      </w:r>
      <w:r>
        <w:rPr>
          <w:b/>
          <w:sz w:val="24"/>
        </w:rPr>
        <w:t>GUZMÁN, KEIDY</w:t>
      </w:r>
      <w:r>
        <w:rPr>
          <w:b w:val="false"/>
          <w:sz w:val="24"/>
        </w:rPr>
        <w:t>, de Cédula de Identidad V-28.706.352; para optar al grado de Técnico Superior Universitario en la especialidad de: Administración, cuyo título es; “</w:t>
      </w:r>
      <w:r>
        <w:rPr>
          <w:b/>
          <w:sz w:val="24"/>
        </w:rPr>
        <w:t>PROPUESTA DE SIMPLIFICACIÓN ADMINISTRATIVA DE LA PROCURA EN LUBRICANTES Y EQUIPOS VARYNA,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drawing>
          <wp:inline distT="0" distB="0" distL="0" distR="0">
            <wp:extent cx="1440180" cy="107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stretch>
                      <a:fillRect/>
                    </a:stretch>
                  </pic:blipFill>
                  <pic:spPr bwMode="auto">
                    <a:xfrm>
                      <a:off x="0" y="0"/>
                      <a:ext cx="1440180" cy="1077595"/>
                    </a:xfrm>
                    <a:prstGeom prst="rect">
                      <a:avLst/>
                    </a:prstGeom>
                    <a:noFill/>
                  </pic:spPr>
                </pic:pic>
              </a:graphicData>
            </a:graphic>
          </wp:inline>
        </w:drawing>
      </w:r>
    </w:p>
    <w:p>
      <w:pPr>
        <w:pStyle w:val="Normal"/>
        <w:rPr/>
      </w:pPr>
      <w:r>
        <w:rPr/>
      </w:r>
    </w:p>
    <w:p>
      <w:pPr>
        <w:pStyle w:val="Normal"/>
        <w:spacing w:lineRule="auto" w:line="360"/>
        <w:jc w:val="center"/>
        <w:rPr/>
      </w:pPr>
      <w:r>
        <w:rPr>
          <w:b/>
          <w:sz w:val="24"/>
        </w:rPr>
        <w:t>Dra. Carmen J. Álvarez</w:t>
      </w:r>
    </w:p>
    <w:p>
      <w:pPr>
        <w:pStyle w:val="Normal"/>
        <w:spacing w:before="0" w:after="0"/>
        <w:jc w:val="center"/>
        <w:rPr/>
        <w:sectPr>
          <w:footerReference w:type="even" r:id="rId14"/>
          <w:footerReference w:type="default" r:id="rId15"/>
          <w:footerReference w:type="first" r:id="rId16"/>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IUTECPPreliminar"/>
        <w:keepNext w:val="true"/>
        <w:keepLines/>
        <w:spacing w:before="1140" w:after="480"/>
        <w:jc w:val="center"/>
        <w:rPr/>
      </w:pPr>
      <w:bookmarkStart w:id="3" w:name="bm_agradecimientos"/>
      <w:r>
        <w:rPr>
          <w:b/>
          <w:sz w:val="24"/>
        </w:rPr>
        <w:t>AGRADECIMIENTOS</w:t>
      </w:r>
      <w:bookmarkEnd w:id="3"/>
    </w:p>
    <w:p>
      <w:pPr>
        <w:pStyle w:val="Normal"/>
        <w:spacing w:lineRule="auto" w:line="360" w:before="0" w:after="0"/>
        <w:ind w:firstLine="709"/>
        <w:jc w:val="both"/>
        <w:rPr/>
        <w:sectPr>
          <w:footerReference w:type="even" r:id="rId17"/>
          <w:footerReference w:type="default" r:id="rId18"/>
          <w:footerReference w:type="first" r:id="rId19"/>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pStyle w:val="IUTECPPreliminar"/>
        <w:keepNext w:val="true"/>
        <w:keepLines/>
        <w:spacing w:before="1140" w:after="480"/>
        <w:jc w:val="center"/>
        <w:rPr/>
      </w:pPr>
      <w:bookmarkStart w:id="4" w:name="bm_dedicatoria"/>
      <w:r>
        <w:rPr>
          <w:b/>
          <w:sz w:val="24"/>
        </w:rPr>
        <w:t>DEDICATORIA</w:t>
      </w:r>
      <w:bookmarkEnd w:id="4"/>
    </w:p>
    <w:p>
      <w:pPr>
        <w:pStyle w:val="Normal"/>
        <w:spacing w:lineRule="auto" w:line="360" w:before="0" w:after="0"/>
        <w:ind w:firstLine="709"/>
        <w:jc w:val="both"/>
        <w:rPr/>
        <w:sectPr>
          <w:footerReference w:type="even" r:id="rId20"/>
          <w:footerReference w:type="default" r:id="rId21"/>
          <w:footerReference w:type="first" r:id="rId22"/>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pStyle w:val="IUTECPPreliminar"/>
        <w:keepNext w:val="true"/>
        <w:keepLines/>
        <w:spacing w:before="1140" w:after="480"/>
        <w:jc w:val="center"/>
        <w:rPr/>
      </w:pPr>
      <w:bookmarkStart w:id="5" w:name="bm_indice"/>
      <w:r>
        <w:rPr>
          <w:b/>
          <w:sz w:val="24"/>
        </w:rPr>
        <w:t>ÍNDICE DE CONTENIDO</w:t>
      </w:r>
      <w:bookmarkEnd w:id="5"/>
    </w:p>
    <w:p>
      <w:pPr>
        <w:pStyle w:val="Normal"/>
        <w:spacing w:before="0" w:after="240"/>
        <w:jc w:val="end"/>
        <w:rPr/>
      </w:pPr>
      <w:r>
        <w:rPr>
          <w:b/>
          <w:sz w:val="24"/>
        </w:rPr>
        <w:t>pp.</w:t>
      </w:r>
    </w:p>
    <w:p>
      <w:pPr>
        <w:pStyle w:val="Normal"/>
        <w:keepLines/>
        <w:tabs>
          <w:tab w:val="clear" w:pos="720"/>
          <w:tab w:val="right" w:pos="8271" w:leader="dot"/>
        </w:tabs>
        <w:spacing w:lineRule="auto" w:line="360" w:before="0" w:after="80"/>
        <w:ind w:start="0"/>
        <w:rPr/>
      </w:pPr>
      <w:r>
        <w:rPr>
          <w:b w:val="false"/>
          <w:sz w:val="24"/>
        </w:rPr>
        <w:t>CONTRAPORTADA</w:t>
        <w:tab/>
        <w:t>ii</w:t>
      </w:r>
    </w:p>
    <w:p>
      <w:pPr>
        <w:pStyle w:val="Normal"/>
        <w:keepLines/>
        <w:tabs>
          <w:tab w:val="clear" w:pos="720"/>
          <w:tab w:val="right" w:pos="8271" w:leader="dot"/>
        </w:tabs>
        <w:spacing w:lineRule="auto" w:line="360" w:before="0" w:after="80"/>
        <w:ind w:start="0"/>
        <w:rPr/>
      </w:pPr>
      <w:r>
        <w:rPr>
          <w:b w:val="false"/>
          <w:sz w:val="24"/>
        </w:rPr>
        <w:t>APROBACIÓN DEL TUTOR INDUSTRIAL</w:t>
        <w:tab/>
        <w:t>iii</w:t>
      </w:r>
    </w:p>
    <w:p>
      <w:pPr>
        <w:pStyle w:val="Normal"/>
        <w:keepLines/>
        <w:tabs>
          <w:tab w:val="clear" w:pos="720"/>
          <w:tab w:val="right" w:pos="8271" w:leader="dot"/>
        </w:tabs>
        <w:spacing w:lineRule="auto" w:line="360" w:before="0" w:after="80"/>
        <w:ind w:start="0"/>
        <w:rPr/>
      </w:pPr>
      <w:r>
        <w:rPr>
          <w:b w:val="false"/>
          <w:sz w:val="24"/>
        </w:rPr>
        <w:t>APROBACIÓN DEL TUTOR ACADÉMICO</w:t>
        <w:tab/>
        <w:t>iv</w:t>
      </w:r>
    </w:p>
    <w:p>
      <w:pPr>
        <w:pStyle w:val="Normal"/>
        <w:keepLines/>
        <w:tabs>
          <w:tab w:val="clear" w:pos="720"/>
          <w:tab w:val="right" w:pos="8271" w:leader="dot"/>
        </w:tabs>
        <w:spacing w:lineRule="auto" w:line="360" w:before="0" w:after="80"/>
        <w:ind w:start="0"/>
        <w:rPr/>
      </w:pPr>
      <w:r>
        <w:rPr>
          <w:b w:val="false"/>
          <w:sz w:val="24"/>
        </w:rPr>
        <w:t>AGRADECIMIENTOS</w:t>
        <w:tab/>
        <w:t>v</w:t>
      </w:r>
    </w:p>
    <w:p>
      <w:pPr>
        <w:pStyle w:val="Normal"/>
        <w:keepLines/>
        <w:tabs>
          <w:tab w:val="clear" w:pos="720"/>
          <w:tab w:val="right" w:pos="8271" w:leader="dot"/>
        </w:tabs>
        <w:spacing w:lineRule="auto" w:line="360" w:before="0" w:after="80"/>
        <w:ind w:start="0"/>
        <w:rPr/>
      </w:pPr>
      <w:r>
        <w:rPr>
          <w:b w:val="false"/>
          <w:sz w:val="24"/>
        </w:rPr>
        <w:t>DEDICATORIA</w:t>
        <w:tab/>
        <w:t>vi</w:t>
      </w:r>
    </w:p>
    <w:p>
      <w:pPr>
        <w:pStyle w:val="Normal"/>
        <w:keepLines/>
        <w:tabs>
          <w:tab w:val="clear" w:pos="720"/>
          <w:tab w:val="right" w:pos="8271" w:leader="dot"/>
        </w:tabs>
        <w:spacing w:lineRule="auto" w:line="360" w:before="0" w:after="80"/>
        <w:ind w:start="0"/>
        <w:rPr/>
      </w:pPr>
      <w:r>
        <w:rPr>
          <w:b w:val="false"/>
          <w:sz w:val="24"/>
        </w:rPr>
        <w:t>LISTA DE CUADROS</w:t>
        <w:tab/>
        <w:t>ix</w:t>
      </w:r>
    </w:p>
    <w:p>
      <w:pPr>
        <w:pStyle w:val="Normal"/>
        <w:keepLines/>
        <w:tabs>
          <w:tab w:val="clear" w:pos="720"/>
          <w:tab w:val="right" w:pos="8271" w:leader="dot"/>
        </w:tabs>
        <w:spacing w:lineRule="auto" w:line="360" w:before="0" w:after="80"/>
        <w:ind w:start="0"/>
        <w:rPr/>
      </w:pPr>
      <w:r>
        <w:rPr>
          <w:b w:val="false"/>
          <w:sz w:val="24"/>
        </w:rPr>
        <w:t>LISTA DE GRÁFICOS</w:t>
        <w:tab/>
        <w:t>x</w:t>
      </w:r>
    </w:p>
    <w:p>
      <w:pPr>
        <w:pStyle w:val="Normal"/>
        <w:keepLines/>
        <w:tabs>
          <w:tab w:val="clear" w:pos="720"/>
          <w:tab w:val="right" w:pos="8271" w:leader="dot"/>
        </w:tabs>
        <w:spacing w:lineRule="auto" w:line="360" w:before="0" w:after="80"/>
        <w:ind w:start="0"/>
        <w:rPr/>
      </w:pPr>
      <w:r>
        <w:rPr>
          <w:b w:val="false"/>
          <w:sz w:val="24"/>
        </w:rPr>
        <w:t>LISTA DE ANEXOS</w:t>
        <w:tab/>
        <w:t>xi</w:t>
      </w:r>
    </w:p>
    <w:p>
      <w:pPr>
        <w:pStyle w:val="Normal"/>
        <w:keepLines/>
        <w:tabs>
          <w:tab w:val="clear" w:pos="720"/>
          <w:tab w:val="right" w:pos="8271" w:leader="dot"/>
        </w:tabs>
        <w:spacing w:lineRule="auto" w:line="360" w:before="0" w:after="80"/>
        <w:ind w:start="0"/>
        <w:rPr/>
      </w:pPr>
      <w:r>
        <w:rPr>
          <w:b w:val="false"/>
          <w:sz w:val="24"/>
        </w:rPr>
        <w:t>RESUMEN</w:t>
        <w:tab/>
        <w:t>xii</w:t>
      </w:r>
    </w:p>
    <w:p>
      <w:pPr>
        <w:pStyle w:val="Normal"/>
        <w:keepLines/>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w:t>
      </w:r>
      <w:r>
        <w:rPr/>
        <w:fldChar w:fldCharType="end"/>
      </w:r>
    </w:p>
    <w:p>
      <w:pPr>
        <w:pStyle w:val="Normal"/>
        <w:keepNext w:val="true"/>
        <w:keepLines/>
        <w:spacing w:before="240" w:after="120"/>
        <w:rPr/>
      </w:pPr>
      <w:r>
        <w:rPr>
          <w:b/>
        </w:rPr>
        <w:t>CAPÍTULOS</w:t>
      </w:r>
    </w:p>
    <w:p>
      <w:pPr>
        <w:pStyle w:val="Normal"/>
        <w:keepLines/>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Estructura organizativa de la empresa (Organigrama)</w:t>
        <w:tab/>
      </w:r>
      <w:r>
        <w:rPr/>
        <w:fldChar w:fldCharType="begin"/>
      </w:r>
      <w:r>
        <w:rPr/>
        <w:instrText xml:space="preserve"> PAGEREF bm_cap1_estruct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CRONOGRAMA DE ACTIVIDADES (DIAGRAMA DE GANTT)</w:t>
        <w:tab/>
      </w:r>
      <w:r>
        <w:rPr/>
        <w:fldChar w:fldCharType="begin"/>
      </w:r>
      <w:r>
        <w:rPr/>
        <w:instrText xml:space="preserve"> PAGEREF bm_cap2_crono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Bases teóricas referenciales</w:t>
        <w:tab/>
      </w:r>
      <w:r>
        <w:rPr/>
        <w:fldChar w:fldCharType="begin"/>
      </w:r>
      <w:r>
        <w:rPr/>
        <w:instrText xml:space="preserve"> PAGEREF bm_cap3_bases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w:t>
      </w:r>
      <w:r>
        <w:rPr/>
        <w:fldChar w:fldCharType="end"/>
      </w:r>
    </w:p>
    <w:p>
      <w:pPr>
        <w:pStyle w:val="Normal"/>
        <w:keepLines/>
        <w:tabs>
          <w:tab w:val="clear" w:pos="720"/>
          <w:tab w:val="right" w:pos="8271" w:leader="dot"/>
        </w:tabs>
        <w:spacing w:lineRule="auto" w:line="360" w:before="0" w:after="0"/>
        <w:ind w:start="0"/>
        <w:rPr/>
        <w:sectPr>
          <w:footerReference w:type="even" r:id="rId23"/>
          <w:footerReference w:type="default" r:id="rId24"/>
          <w:footerReference w:type="first" r:id="rId25"/>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ANEXOS</w:t>
        <w:tab/>
      </w:r>
      <w:r>
        <w:rPr/>
        <w:fldChar w:fldCharType="begin"/>
      </w:r>
      <w:r>
        <w:rPr/>
        <w:instrText xml:space="preserve"> PAGEREF bm_anexos \h </w:instrText>
      </w:r>
      <w:r>
        <w:rPr/>
        <w:fldChar w:fldCharType="separate"/>
      </w:r>
      <w:r>
        <w:rPr/>
        <w:t>?</w:t>
      </w:r>
      <w:r>
        <w:rPr/>
        <w:fldChar w:fldCharType="end"/>
      </w:r>
    </w:p>
    <w:p>
      <w:pPr>
        <w:pStyle w:val="IUTECPPreliminar"/>
        <w:keepNext w:val="true"/>
        <w:keepLines/>
        <w:spacing w:before="1140" w:after="480"/>
        <w:jc w:val="center"/>
        <w:rPr/>
      </w:pPr>
      <w:bookmarkStart w:id="6" w:name="bm_lista_cuadros"/>
      <w:r>
        <w:rPr>
          <w:b/>
          <w:sz w:val="24"/>
        </w:rPr>
        <w:t>LISTA DE CUADROS</w:t>
      </w:r>
      <w:bookmarkEnd w:id="6"/>
    </w:p>
    <w:p>
      <w:pPr>
        <w:pStyle w:val="Normal"/>
        <w:keepNext w:val="true"/>
        <w:keepLines/>
        <w:tabs>
          <w:tab w:val="clear" w:pos="720"/>
          <w:tab w:val="right" w:pos="8271" w:leader="none"/>
        </w:tabs>
        <w:spacing w:before="240" w:after="240"/>
        <w:rPr/>
      </w:pPr>
      <w:r>
        <w:rPr>
          <w:b/>
          <w:sz w:val="24"/>
        </w:rPr>
        <w:t>CUADRO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Población de los trabajadores de la empresa</w:t>
        <w:tab/>
      </w:r>
      <w:r>
        <w:rPr/>
        <w:fldChar w:fldCharType="begin"/>
      </w:r>
      <w:r>
        <w:rPr/>
        <w:instrText xml:space="preserve"> PAGEREF bm_cuadro1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Planificación integral de objetivos específicos</w:t>
        <w:tab/>
      </w:r>
      <w:r>
        <w:rPr/>
        <w:fldChar w:fldCharType="begin"/>
      </w:r>
      <w:r>
        <w:rPr/>
        <w:instrText xml:space="preserve"> PAGEREF bm_cuadro2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6"/>
          <w:footerReference w:type="default" r:id="rId27"/>
          <w:footerReference w:type="first" r:id="rId28"/>
          <w:type w:val="nextPage"/>
          <w:pgSz w:w="12240" w:h="15840"/>
          <w:pgMar w:left="2268" w:right="1701" w:gutter="0" w:header="0" w:top="1701" w:footer="720" w:bottom="1701"/>
          <w:pgNumType w:fmt="lowerRoman"/>
          <w:formProt w:val="false"/>
          <w:textDirection w:val="lrTb"/>
          <w:docGrid w:type="default" w:linePitch="360" w:charSpace="0"/>
        </w:sectPr>
      </w:pPr>
      <w:r>
        <w:rPr>
          <w:sz w:val="24"/>
        </w:rPr>
        <w:t>3</w:t>
        <w:tab/>
        <w:t>Cronograma de actividades de la pasantía</w:t>
        <w:tab/>
      </w:r>
      <w:r>
        <w:rPr/>
        <w:fldChar w:fldCharType="begin"/>
      </w:r>
      <w:r>
        <w:rPr/>
        <w:instrText xml:space="preserve"> PAGEREF bm_cuadro3 \h </w:instrText>
      </w:r>
      <w:r>
        <w:rPr/>
        <w:fldChar w:fldCharType="separate"/>
      </w:r>
      <w:r>
        <w:rPr/>
        <w:t>?</w:t>
      </w:r>
      <w:r>
        <w:rPr/>
        <w:fldChar w:fldCharType="end"/>
      </w:r>
    </w:p>
    <w:p>
      <w:pPr>
        <w:pStyle w:val="IUTECPPreliminar"/>
        <w:keepNext w:val="true"/>
        <w:keepLines/>
        <w:spacing w:before="1140" w:after="480"/>
        <w:jc w:val="center"/>
        <w:rPr/>
      </w:pPr>
      <w:bookmarkStart w:id="7" w:name="bm_lista_graficos"/>
      <w:r>
        <w:rPr>
          <w:b/>
          <w:sz w:val="24"/>
        </w:rPr>
        <w:t>LISTA DE GRÁFICOS</w:t>
      </w:r>
      <w:bookmarkEnd w:id="7"/>
    </w:p>
    <w:p>
      <w:pPr>
        <w:pStyle w:val="Normal"/>
        <w:keepNext w:val="true"/>
        <w:keepLines/>
        <w:tabs>
          <w:tab w:val="clear" w:pos="720"/>
          <w:tab w:val="right" w:pos="8271" w:leader="none"/>
        </w:tabs>
        <w:spacing w:before="240" w:after="240"/>
        <w:rPr/>
      </w:pPr>
      <w:r>
        <w:rPr>
          <w:b/>
          <w:sz w:val="24"/>
        </w:rPr>
        <w:t>GRÁFICO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Logotipo de Lubricantes y Equipos Varyna, C.A.</w:t>
        <w:tab/>
      </w:r>
      <w:r>
        <w:rPr/>
        <w:fldChar w:fldCharType="begin"/>
      </w:r>
      <w:r>
        <w:rPr/>
        <w:instrText xml:space="preserve"> PAGEREF bm_grafico1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la empresa</w:t>
        <w:tab/>
      </w:r>
      <w:r>
        <w:rPr/>
        <w:fldChar w:fldCharType="begin"/>
      </w:r>
      <w:r>
        <w:rPr/>
        <w:instrText xml:space="preserve"> PAGEREF bm_grafico2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9"/>
          <w:footerReference w:type="default" r:id="rId30"/>
          <w:footerReference w:type="first" r:id="rId31"/>
          <w:type w:val="nextPage"/>
          <w:pgSz w:w="12240" w:h="15840"/>
          <w:pgMar w:left="2268" w:right="1701" w:gutter="0" w:header="0" w:top="1701" w:footer="720" w:bottom="1701"/>
          <w:pgNumType w:fmt="lowerRoman"/>
          <w:formProt w:val="false"/>
          <w:textDirection w:val="lrTb"/>
          <w:docGrid w:type="default" w:linePitch="360" w:charSpace="0"/>
        </w:sectPr>
      </w:pPr>
      <w:r>
        <w:rPr>
          <w:sz w:val="24"/>
        </w:rPr>
        <w:t>3</w:t>
        <w:tab/>
        <w:t>Organigrama estructural y niveles jerárquicos de la organización</w:t>
        <w:tab/>
      </w:r>
      <w:r>
        <w:rPr/>
        <w:fldChar w:fldCharType="begin"/>
      </w:r>
      <w:r>
        <w:rPr/>
        <w:instrText xml:space="preserve"> PAGEREF bm_grafico3 \h </w:instrText>
      </w:r>
      <w:r>
        <w:rPr/>
        <w:fldChar w:fldCharType="separate"/>
      </w:r>
      <w:r>
        <w:rPr/>
        <w:t>?</w:t>
      </w:r>
      <w:r>
        <w:rPr/>
        <w:fldChar w:fldCharType="end"/>
      </w:r>
    </w:p>
    <w:p>
      <w:pPr>
        <w:pStyle w:val="IUTECPPreliminar"/>
        <w:keepNext w:val="true"/>
        <w:keepLines/>
        <w:spacing w:before="1140" w:after="480"/>
        <w:jc w:val="center"/>
        <w:rPr/>
      </w:pPr>
      <w:bookmarkStart w:id="8" w:name="bm_lista_anexos"/>
      <w:r>
        <w:rPr>
          <w:b/>
          <w:sz w:val="24"/>
        </w:rPr>
        <w:t>LISTA DE ANEXOS</w:t>
      </w:r>
      <w:bookmarkEnd w:id="8"/>
    </w:p>
    <w:p>
      <w:pPr>
        <w:pStyle w:val="Normal"/>
        <w:keepNext w:val="true"/>
        <w:keepLines/>
        <w:tabs>
          <w:tab w:val="clear" w:pos="720"/>
          <w:tab w:val="right" w:pos="8271" w:leader="none"/>
        </w:tabs>
        <w:spacing w:before="240" w:after="240"/>
        <w:rPr/>
      </w:pPr>
      <w:r>
        <w:rPr>
          <w:b/>
          <w:sz w:val="24"/>
        </w:rPr>
        <w:t>ANEXOS</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A</w:t>
        <w:tab/>
        <w:t>Diagrama de Ishikawa definitivo de las causas asociadas a las demoras y pérdida de trazabilidad del proceso de procura</w:t>
        <w:tab/>
      </w:r>
      <w:r>
        <w:rPr/>
        <w:fldChar w:fldCharType="begin"/>
      </w:r>
      <w:r>
        <w:rPr/>
        <w:instrText xml:space="preserve"> PAGEREF bm_anexoA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B</w:t>
        <w:tab/>
        <w:t>Flujograma AS-IS del proceso actual de procura</w:t>
        <w:tab/>
      </w:r>
      <w:r>
        <w:rPr/>
        <w:fldChar w:fldCharType="begin"/>
      </w:r>
      <w:r>
        <w:rPr/>
        <w:instrText xml:space="preserve"> PAGEREF bm_anexoB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C</w:t>
        <w:tab/>
        <w:t>Flujograma TO-BE del proceso simplificado propuesto</w:t>
        <w:tab/>
      </w:r>
      <w:r>
        <w:rPr/>
        <w:fldChar w:fldCharType="begin"/>
      </w:r>
      <w:r>
        <w:rPr/>
        <w:instrText xml:space="preserve"> PAGEREF bm_anexoC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D</w:t>
        <w:tab/>
        <w:t>Swimlane del proceso propuesto de procura</w:t>
        <w:tab/>
      </w:r>
      <w:r>
        <w:rPr/>
        <w:fldChar w:fldCharType="begin"/>
      </w:r>
      <w:r>
        <w:rPr/>
        <w:instrText xml:space="preserve"> PAGEREF bm_anexoD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E</w:t>
        <w:tab/>
        <w:t>SIPOC del proceso de procura</w:t>
        <w:tab/>
      </w:r>
      <w:r>
        <w:rPr/>
        <w:fldChar w:fldCharType="begin"/>
      </w:r>
      <w:r>
        <w:rPr/>
        <w:instrText xml:space="preserve"> PAGEREF bm_anexoE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32"/>
          <w:footerReference w:type="default" r:id="rId33"/>
          <w:footerReference w:type="first" r:id="rId34"/>
          <w:type w:val="nextPage"/>
          <w:pgSz w:w="12240" w:h="15840"/>
          <w:pgMar w:left="2268" w:right="1701" w:gutter="0" w:header="0" w:top="1701" w:footer="720" w:bottom="1701"/>
          <w:pgNumType w:fmt="lowerRoman"/>
          <w:formProt w:val="false"/>
          <w:textDirection w:val="lrTb"/>
          <w:docGrid w:type="default" w:linePitch="360" w:charSpace="0"/>
        </w:sectPr>
      </w:pPr>
      <w:r>
        <w:rPr>
          <w:sz w:val="24"/>
        </w:rPr>
        <w:t>F</w:t>
        <w:tab/>
        <w:t>Matriz RACI propuesta del proceso de procura</w:t>
        <w:tab/>
      </w:r>
      <w:r>
        <w:rPr/>
        <w:fldChar w:fldCharType="begin"/>
      </w:r>
      <w:r>
        <w:rPr/>
        <w:instrText xml:space="preserve"> PAGEREF bm_anexoF \h </w:instrText>
      </w:r>
      <w:r>
        <w:rPr/>
        <w:fldChar w:fldCharType="separate"/>
      </w:r>
      <w:r>
        <w:rPr/>
        <w:t>?</w:t>
      </w:r>
      <w:r>
        <w:rPr/>
        <w:fldChar w:fldCharType="end"/>
      </w: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jc w:val="center"/>
        <w:rPr/>
      </w:pPr>
      <w:r>
        <w:rPr>
          <w:b/>
          <w:sz w:val="24"/>
        </w:rPr>
        <w:t>PROPUESTA DE SIMPLIFICACIÓN ADMINISTRATIVA DE LA PROCURA EN LUBRICANTES Y EQUIPOS VARYNA, C.A.</w:t>
      </w:r>
    </w:p>
    <w:p>
      <w:pPr>
        <w:pStyle w:val="Normal"/>
        <w:spacing w:lineRule="auto" w:line="240" w:before="0" w:after="120"/>
        <w:ind w:start="0"/>
        <w:jc w:val="end"/>
        <w:rPr/>
      </w:pPr>
      <w:r>
        <w:rPr>
          <w:b/>
          <w:sz w:val="24"/>
        </w:rPr>
        <w:t>Autor: Guzmán, Keidy</w:t>
        <w:br/>
      </w:r>
      <w:r>
        <w:rPr>
          <w:sz w:val="24"/>
        </w:rPr>
        <w:t>C.I.: 28.706.352</w:t>
        <w:br/>
        <w:t>agosto de 2026</w:t>
      </w:r>
    </w:p>
    <w:p>
      <w:pPr>
        <w:pStyle w:val="Normal"/>
        <w:spacing w:lineRule="auto" w:line="240" w:before="120" w:after="120"/>
        <w:jc w:val="center"/>
        <w:rPr/>
      </w:pPr>
      <w:bookmarkStart w:id="9" w:name="bm_resumen"/>
      <w:r>
        <w:rPr>
          <w:b/>
          <w:sz w:val="24"/>
        </w:rPr>
        <w:t>RESUMEN</w:t>
      </w:r>
      <w:bookmarkEnd w:id="9"/>
    </w:p>
    <w:p>
      <w:pPr>
        <w:pStyle w:val="Normal"/>
        <w:spacing w:lineRule="auto" w:line="240" w:before="0" w:after="0"/>
        <w:ind w:firstLine="709"/>
        <w:jc w:val="both"/>
        <w:rPr/>
      </w:pPr>
      <w:r>
        <w:rPr>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Pr>
        <w:pStyle w:val="Normal"/>
        <w:rPr/>
      </w:pPr>
      <w:r>
        <w:rPr/>
      </w:r>
    </w:p>
    <w:p>
      <w:pPr>
        <w:pStyle w:val="Normal"/>
        <w:spacing w:lineRule="auto" w:line="240" w:before="0" w:after="0"/>
        <w:ind w:firstLine="709"/>
        <w:rPr/>
        <w:sectPr>
          <w:footerReference w:type="even" r:id="rId35"/>
          <w:footerReference w:type="default" r:id="rId36"/>
          <w:footerReference w:type="first" r:id="rId37"/>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 xml:space="preserve">Palabras claves: </w:t>
      </w:r>
      <w:r>
        <w:rPr>
          <w:sz w:val="24"/>
        </w:rPr>
        <w:t>procura, simplificación administrativa, control interno, requisiciones, pasantías</w:t>
      </w:r>
    </w:p>
    <w:p>
      <w:pPr>
        <w:pStyle w:val="IUTECPPreliminar"/>
        <w:keepNext w:val="true"/>
        <w:keepLines/>
        <w:spacing w:before="1140" w:after="480"/>
        <w:jc w:val="center"/>
        <w:rPr/>
      </w:pPr>
      <w:bookmarkStart w:id="10" w:name="bm_introduccion"/>
      <w:r>
        <w:rPr>
          <w:b/>
          <w:sz w:val="24"/>
        </w:rPr>
        <w:t>INTRODUCCIÓN</w:t>
      </w:r>
      <w:bookmarkEnd w:id="10"/>
    </w:p>
    <w:p>
      <w:pPr>
        <w:pStyle w:val="Normal"/>
        <w:spacing w:lineRule="auto" w:line="360" w:before="0" w:after="0"/>
        <w:ind w:firstLine="709"/>
        <w:jc w:val="both"/>
        <w:rPr/>
      </w:pPr>
      <w:r>
        <w:rPr>
          <w:i w:val="false"/>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pStyle w:val="Normal"/>
        <w:spacing w:lineRule="auto" w:line="360" w:before="0" w:after="0"/>
        <w:ind w:firstLine="709"/>
        <w:jc w:val="both"/>
        <w:rPr/>
      </w:pPr>
      <w:r>
        <w:rPr>
          <w:i w:val="false"/>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pStyle w:val="Normal"/>
        <w:spacing w:lineRule="auto" w:line="360" w:before="0" w:after="0"/>
        <w:ind w:firstLine="709"/>
        <w:jc w:val="both"/>
        <w:rPr/>
      </w:pPr>
      <w:r>
        <w:rPr>
          <w:i w:val="false"/>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pStyle w:val="Normal"/>
        <w:spacing w:lineRule="auto" w:line="360" w:before="0" w:after="0"/>
        <w:ind w:firstLine="709"/>
        <w:jc w:val="both"/>
        <w:rPr/>
        <w:sectPr>
          <w:footerReference w:type="even" r:id="rId38"/>
          <w:footerReference w:type="default" r:id="rId39"/>
          <w:footerReference w:type="first" r:id="rId40"/>
          <w:type w:val="nextPage"/>
          <w:pgSz w:w="12240" w:h="15840"/>
          <w:pgMar w:left="2268" w:right="1701" w:gutter="0" w:header="0" w:top="1701" w:footer="720" w:bottom="1701"/>
          <w:pgNumType w:start="1" w:fmt="decimal"/>
          <w:formProt w:val="false"/>
          <w:titlePg/>
          <w:textDirection w:val="lrTb"/>
          <w:docGrid w:type="default" w:linePitch="360" w:charSpace="0"/>
        </w:sectPr>
      </w:pPr>
      <w:r>
        <w:rPr>
          <w:i w:val="false"/>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pStyle w:val="Normal"/>
        <w:keepNext w:val="true"/>
        <w:keepLines/>
        <w:spacing w:before="1140" w:after="480"/>
        <w:jc w:val="center"/>
        <w:rPr/>
      </w:pPr>
      <w:r>
        <w:rPr>
          <w:b/>
          <w:sz w:val="24"/>
        </w:rPr>
        <w:t>CAPÍTULO I</w:t>
      </w:r>
    </w:p>
    <w:p>
      <w:pPr>
        <w:pStyle w:val="IUTECPCaptulo"/>
        <w:spacing w:before="480" w:after="0"/>
        <w:jc w:val="center"/>
        <w:rPr/>
      </w:pPr>
      <w:bookmarkStart w:id="11" w:name="bm_cap1"/>
      <w:r>
        <w:rPr>
          <w:b/>
          <w:sz w:val="24"/>
        </w:rPr>
        <w:t>REALIDAD ORGANIZACIONAL</w:t>
      </w:r>
      <w:bookmarkEnd w:id="11"/>
    </w:p>
    <w:p>
      <w:pPr>
        <w:pStyle w:val="IUTECPSubttulocentrado"/>
        <w:spacing w:lineRule="auto" w:line="360" w:before="480" w:after="480"/>
        <w:jc w:val="center"/>
        <w:rPr/>
      </w:pPr>
      <w:bookmarkStart w:id="12" w:name="bm_cap1_ident"/>
      <w:r>
        <w:rPr>
          <w:b/>
          <w:sz w:val="24"/>
        </w:rPr>
        <w:t>Identificación de la empresa</w:t>
      </w:r>
      <w:bookmarkEnd w:id="12"/>
    </w:p>
    <w:p>
      <w:pPr>
        <w:pStyle w:val="IUTECPTtulo2"/>
        <w:keepNext w:val="true"/>
        <w:keepLines/>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Lubricantes y Equipos Varyna, C.A.</w:t>
      </w:r>
    </w:p>
    <w:p>
      <w:pPr>
        <w:pStyle w:val="IUTECPTtulo2"/>
        <w:keepNext w:val="true"/>
        <w:keepLines/>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pStyle w:val="Normal"/>
        <w:spacing w:lineRule="auto" w:line="360" w:before="0" w:after="0"/>
        <w:ind w:firstLine="709"/>
        <w:jc w:val="both"/>
        <w:rPr/>
      </w:pPr>
      <w:r>
        <w:rPr>
          <w:i w:val="false"/>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pStyle w:val="Normal"/>
        <w:spacing w:lineRule="auto" w:line="360" w:before="0" w:after="0"/>
        <w:ind w:firstLine="709"/>
        <w:jc w:val="both"/>
        <w:rPr/>
      </w:pPr>
      <w:r>
        <w:rPr>
          <w:i w:val="false"/>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pPr>
        <w:pStyle w:val="IUTECPTtulo2"/>
        <w:keepNext w:val="true"/>
        <w:keepLines/>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pPr>
        <w:pStyle w:val="IUTECPTtulo2"/>
        <w:keepNext w:val="true"/>
        <w:keepLines/>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el conglomerado de empresas líderes en cada una de las categorías en las que participamos, generando modelos de negocios altamente competitivos, atendiendo a nuestros distintos beneficiarios con productos y servicios de calidad.</w:t>
      </w:r>
    </w:p>
    <w:p>
      <w:pPr>
        <w:pStyle w:val="IUTECPTtulo2"/>
        <w:keepNext w:val="true"/>
        <w:keepLines/>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Planificación: </w:t>
      </w:r>
      <w:r>
        <w:rPr>
          <w:sz w:val="24"/>
        </w:rPr>
        <w:t>Estructuración anticipada de las adquisiciones para optimizar los recursos financieros de la organización.</w:t>
      </w:r>
    </w:p>
    <w:p>
      <w:pPr>
        <w:pStyle w:val="Normal"/>
        <w:spacing w:lineRule="auto" w:line="360"/>
        <w:ind w:firstLine="709"/>
        <w:jc w:val="both"/>
        <w:rPr/>
      </w:pPr>
      <w:r>
        <w:rPr>
          <w:sz w:val="24"/>
        </w:rPr>
        <w:t xml:space="preserve">2. </w:t>
      </w:r>
      <w:r>
        <w:rPr>
          <w:b/>
          <w:sz w:val="24"/>
        </w:rPr>
        <w:t xml:space="preserve">Responsabilidad: </w:t>
      </w:r>
      <w:r>
        <w:rPr>
          <w:sz w:val="24"/>
        </w:rPr>
        <w:t>Cumplimiento eficiente de los compromisos adquiridos con clientes, proveedores y trabajadores.</w:t>
      </w:r>
    </w:p>
    <w:p>
      <w:pPr>
        <w:pStyle w:val="Normal"/>
        <w:spacing w:lineRule="auto" w:line="360"/>
        <w:ind w:firstLine="709"/>
        <w:jc w:val="both"/>
        <w:rPr/>
      </w:pPr>
      <w:r>
        <w:rPr>
          <w:sz w:val="24"/>
        </w:rPr>
        <w:t xml:space="preserve">3. </w:t>
      </w:r>
      <w:r>
        <w:rPr>
          <w:b/>
          <w:sz w:val="24"/>
        </w:rPr>
        <w:t xml:space="preserve">Integridad: </w:t>
      </w:r>
      <w:r>
        <w:rPr>
          <w:sz w:val="24"/>
        </w:rPr>
        <w:t>Actuar con honestidad, ética y transparencia en todas las operaciones de la empresa.</w:t>
      </w:r>
    </w:p>
    <w:p>
      <w:pPr>
        <w:pStyle w:val="Normal"/>
        <w:spacing w:lineRule="auto" w:line="360"/>
        <w:ind w:firstLine="709"/>
        <w:jc w:val="both"/>
        <w:rPr/>
      </w:pPr>
      <w:r>
        <w:rPr>
          <w:sz w:val="24"/>
        </w:rPr>
        <w:t xml:space="preserve">4. </w:t>
      </w:r>
      <w:r>
        <w:rPr>
          <w:b/>
          <w:sz w:val="24"/>
        </w:rPr>
        <w:t xml:space="preserve">Transparencia: </w:t>
      </w:r>
      <w:r>
        <w:rPr>
          <w:sz w:val="24"/>
        </w:rPr>
        <w:t>Garantizar la trazabilidad y la claridad en los procesos de selección y adjudicación de compras.</w:t>
      </w:r>
    </w:p>
    <w:p>
      <w:pPr>
        <w:pStyle w:val="IUTECPTtulo2"/>
        <w:keepNext w:val="true"/>
        <w:keepLines/>
        <w:spacing w:lineRule="auto" w:line="360" w:before="480" w:after="480"/>
        <w:jc w:val="start"/>
        <w:rPr/>
      </w:pPr>
      <w:bookmarkStart w:id="17" w:name="bm_cap1_obj"/>
      <w:r>
        <w:rPr>
          <w:b/>
          <w:sz w:val="24"/>
        </w:rPr>
        <w:t>Objetivos Organizacionales</w:t>
      </w:r>
      <w:bookmarkEnd w:id="17"/>
    </w:p>
    <w:p>
      <w:pPr>
        <w:pStyle w:val="IUTECPTtulo2"/>
        <w:keepNext w:val="true"/>
        <w:keepLines/>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IUTECPTtulo2"/>
        <w:keepNext w:val="true"/>
        <w:keepLines/>
        <w:spacing w:lineRule="auto" w:line="360" w:before="480" w:after="480"/>
        <w:jc w:val="start"/>
        <w:rPr/>
      </w:pPr>
      <w:r>
        <w:rPr>
          <w:b/>
          <w:sz w:val="24"/>
        </w:rPr>
        <w:t>Objetivos Específicos</w:t>
      </w:r>
    </w:p>
    <w:p>
      <w:pPr>
        <w:pStyle w:val="Normal"/>
        <w:spacing w:lineRule="auto" w:line="360"/>
        <w:ind w:firstLine="709"/>
        <w:jc w:val="both"/>
        <w:rPr/>
      </w:pPr>
      <w:r>
        <w:rPr>
          <w:sz w:val="24"/>
        </w:rPr>
        <w:t>1. Proporcionar soluciones eficientes y oportunas a las necesidades de sus clientes.</w:t>
      </w:r>
    </w:p>
    <w:p>
      <w:pPr>
        <w:pStyle w:val="Normal"/>
        <w:spacing w:lineRule="auto" w:line="360"/>
        <w:ind w:firstLine="709"/>
        <w:jc w:val="both"/>
        <w:rPr/>
      </w:pPr>
      <w:r>
        <w:rPr>
          <w:sz w:val="24"/>
        </w:rPr>
        <w:t>2. Mantener altos estándares de calidad en los productos y servicios ofrecidos.</w:t>
      </w:r>
    </w:p>
    <w:p>
      <w:pPr>
        <w:pStyle w:val="Normal"/>
        <w:spacing w:lineRule="auto" w:line="360"/>
        <w:ind w:firstLine="709"/>
        <w:jc w:val="both"/>
        <w:rPr/>
      </w:pPr>
      <w:r>
        <w:rPr>
          <w:sz w:val="24"/>
        </w:rPr>
        <w:t>3. Asegurar el abastecimiento continuo y eficiente de insumos mediante una gestión administrativa transparente.</w:t>
      </w:r>
    </w:p>
    <w:p>
      <w:pPr>
        <w:pStyle w:val="Normal"/>
        <w:keepNext w:val="true"/>
        <w:keepLines/>
        <w:spacing w:before="480" w:after="0"/>
        <w:jc w:val="center"/>
        <w:rPr/>
      </w:pPr>
      <w:r>
        <w:rPr/>
        <w:drawing>
          <wp:inline distT="0" distB="0" distL="0" distR="0">
            <wp:extent cx="1511935" cy="151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1"/>
                    <a:stretch>
                      <a:fillRect/>
                    </a:stretch>
                  </pic:blipFill>
                  <pic:spPr bwMode="auto">
                    <a:xfrm>
                      <a:off x="0" y="0"/>
                      <a:ext cx="1511935" cy="1511935"/>
                    </a:xfrm>
                    <a:prstGeom prst="rect">
                      <a:avLst/>
                    </a:prstGeom>
                    <a:noFill/>
                  </pic:spPr>
                </pic:pic>
              </a:graphicData>
            </a:graphic>
          </wp:inline>
        </w:drawing>
      </w:r>
    </w:p>
    <w:p>
      <w:pPr>
        <w:pStyle w:val="Normal"/>
        <w:keepNext w:val="true"/>
        <w:keepLines/>
        <w:spacing w:before="120" w:after="480"/>
        <w:jc w:val="center"/>
        <w:rPr/>
      </w:pPr>
      <w:bookmarkStart w:id="18" w:name="bm_grafico1"/>
      <w:r>
        <w:rPr>
          <w:i/>
          <w:sz w:val="20"/>
        </w:rPr>
        <w:t xml:space="preserve">Gráfico 1. </w:t>
      </w:r>
      <w:r>
        <w:rPr>
          <w:b/>
          <w:sz w:val="20"/>
        </w:rPr>
        <w:t>Logotipo de Lubricantes y Equipos Varyna, C.A.</w:t>
      </w:r>
      <w:bookmarkEnd w:id="18"/>
    </w:p>
    <w:p>
      <w:pPr>
        <w:pStyle w:val="Normal"/>
        <w:spacing w:lineRule="auto" w:line="240" w:before="0" w:after="240"/>
        <w:ind w:hanging="0"/>
        <w:jc w:val="center"/>
        <w:rPr/>
      </w:pPr>
      <w:r>
        <w:rPr>
          <w:i/>
          <w:sz w:val="20"/>
        </w:rPr>
        <w:t xml:space="preserve">Fuente: </w:t>
      </w:r>
      <w:r>
        <w:rPr>
          <w:sz w:val="20"/>
        </w:rPr>
        <w:t>Lubricantes y Equipos Varyna, C.A. (2026).</w:t>
      </w:r>
    </w:p>
    <w:p>
      <w:pPr>
        <w:pStyle w:val="IUTECPTtulo2"/>
        <w:keepNext w:val="true"/>
        <w:keepLines/>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Calle 23 de enero entre calle principal el palomar y calle la paz sector vista al sol, San José de Guanipa Edo. Anzoátegui.</w:t>
      </w:r>
    </w:p>
    <w:p>
      <w:pPr>
        <w:pStyle w:val="Normal"/>
        <w:keepNext w:val="true"/>
        <w:keepLines/>
        <w:spacing w:before="480" w:after="0"/>
        <w:jc w:val="center"/>
        <w:rPr/>
      </w:pPr>
      <w:r>
        <w:rPr/>
        <w:drawing>
          <wp:inline distT="0" distB="0" distL="0" distR="0">
            <wp:extent cx="1800225" cy="1315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2"/>
                    <a:stretch>
                      <a:fillRect/>
                    </a:stretch>
                  </pic:blipFill>
                  <pic:spPr bwMode="auto">
                    <a:xfrm>
                      <a:off x="0" y="0"/>
                      <a:ext cx="1800225" cy="1315720"/>
                    </a:xfrm>
                    <a:prstGeom prst="rect">
                      <a:avLst/>
                    </a:prstGeom>
                    <a:noFill/>
                  </pic:spPr>
                </pic:pic>
              </a:graphicData>
            </a:graphic>
          </wp:inline>
        </w:drawing>
      </w:r>
    </w:p>
    <w:p>
      <w:pPr>
        <w:pStyle w:val="Normal"/>
        <w:keepNext w:val="true"/>
        <w:keepLines/>
        <w:spacing w:before="120" w:after="480"/>
        <w:jc w:val="center"/>
        <w:rPr/>
      </w:pPr>
      <w:bookmarkStart w:id="20" w:name="bm_grafico2"/>
      <w:r>
        <w:rPr>
          <w:i/>
          <w:sz w:val="20"/>
        </w:rPr>
        <w:t xml:space="preserve">Gráfico 2. </w:t>
      </w:r>
      <w:r>
        <w:rPr>
          <w:b/>
          <w:sz w:val="20"/>
        </w:rPr>
        <w:t>Representación cartográfica y ubicación espacial de la empresa.</w:t>
      </w:r>
      <w:bookmarkEnd w:id="20"/>
    </w:p>
    <w:p>
      <w:pPr>
        <w:pStyle w:val="Normal"/>
        <w:spacing w:lineRule="auto" w:line="240" w:before="0" w:after="240"/>
        <w:ind w:hanging="0"/>
        <w:jc w:val="center"/>
        <w:rPr/>
      </w:pPr>
      <w:r>
        <w:rPr>
          <w:i/>
          <w:sz w:val="20"/>
        </w:rPr>
        <w:t xml:space="preserve">Fuente: </w:t>
      </w:r>
      <w:r>
        <w:rPr>
          <w:sz w:val="20"/>
        </w:rPr>
        <w:t>Google Maps (2026).</w:t>
      </w:r>
    </w:p>
    <w:p>
      <w:pPr>
        <w:pStyle w:val="IUTECPTtulo2"/>
        <w:keepNext w:val="true"/>
        <w:keepLines/>
        <w:spacing w:lineRule="auto" w:line="360" w:before="480" w:after="480"/>
        <w:jc w:val="start"/>
        <w:rPr/>
      </w:pPr>
      <w:bookmarkStart w:id="21" w:name="bm_cap1_pobla"/>
      <w:r>
        <w:rPr>
          <w:b/>
          <w:sz w:val="24"/>
        </w:rPr>
        <w:t>Población de los trabajadores de la empresa</w:t>
      </w:r>
      <w:bookmarkEnd w:id="21"/>
    </w:p>
    <w:p>
      <w:pPr>
        <w:pStyle w:val="Normal"/>
        <w:keepNext w:val="true"/>
        <w:keepLines/>
        <w:spacing w:lineRule="auto" w:line="360" w:before="480" w:after="240"/>
        <w:jc w:val="start"/>
        <w:rPr/>
      </w:pPr>
      <w:bookmarkStart w:id="22" w:name="bm_cuadro1"/>
      <w:r>
        <w:rPr>
          <w:b/>
          <w:sz w:val="20"/>
        </w:rPr>
        <w:t xml:space="preserve">Cuadro 1. </w:t>
      </w:r>
      <w:r>
        <w:rPr>
          <w:i/>
          <w:sz w:val="20"/>
        </w:rPr>
        <w:t>Población de los trabajadores de la empresa.</w:t>
      </w:r>
      <w:bookmarkEnd w:id="22"/>
    </w:p>
    <w:tbl>
      <w:tblPr>
        <w:tblStyle w:val="TableGrid"/>
        <w:tblW w:w="82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3"/>
        <w:gridCol w:w="2886"/>
        <w:gridCol w:w="1134"/>
        <w:gridCol w:w="1134"/>
        <w:gridCol w:w="1135"/>
      </w:tblGrid>
      <w:tr>
        <w:trPr>
          <w:tblHeader w:val="true"/>
        </w:trPr>
        <w:tc>
          <w:tcPr>
            <w:tcW w:w="1983"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Departamento / Área</w:t>
            </w:r>
          </w:p>
        </w:tc>
        <w:tc>
          <w:tcPr>
            <w:tcW w:w="2886"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Cargo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Femenino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Masculino</w:t>
            </w:r>
          </w:p>
        </w:tc>
        <w:tc>
          <w:tcPr>
            <w:tcW w:w="1135"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Total</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Alta Dirección</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General</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Dirección Operativa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Operaciones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y Avance</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Operaciones Morichal</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(Área de Pasantía)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 Asistentes Administrativos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de Avance, Logística y Compras (Procura)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Operarios, Sup. Patio, Mantenimiento y Logística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Contratación y Adm. Contratos</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Estimadores, Administradores, Planificadores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Recursos Humanos</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RRHH-Laborales / Asistentes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Proyectos y Producción</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Gerentes de Proyecto, Optimización y Servicios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Metalmecánico</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Ingeniería y Campo</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Ingenieros Residentes / Coordinadores (SIHO-A, Calidad)</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5</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Inspectores (SIHO, Ambiente, Paramédicos, Calidad)</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Supervisor de Obras, Operadores, Chóferes, Soldadores, Obreros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10</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TOTAL GENERAL</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14</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28</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42</w:t>
            </w:r>
          </w:p>
        </w:tc>
      </w:tr>
    </w:tbl>
    <w:p>
      <w:pPr>
        <w:pStyle w:val="Normal"/>
        <w:spacing w:lineRule="auto" w:line="240" w:before="0" w:after="240"/>
        <w:ind w:hanging="0"/>
        <w:jc w:val="start"/>
        <w:rPr/>
      </w:pPr>
      <w:r>
        <w:rPr>
          <w:i/>
          <w:sz w:val="20"/>
        </w:rPr>
        <w:t xml:space="preserve">Fuente: </w:t>
      </w:r>
      <w:r>
        <w:rPr>
          <w:sz w:val="20"/>
        </w:rPr>
        <w:t>Información suministrada por Lubricantes y Equipos Varyna, C.A. (2026).</w:t>
      </w:r>
    </w:p>
    <w:p>
      <w:pPr>
        <w:pStyle w:val="IUTECPTtulo2"/>
        <w:keepNext w:val="true"/>
        <w:keepLines/>
        <w:spacing w:lineRule="auto" w:line="360" w:before="480" w:after="480"/>
        <w:jc w:val="start"/>
        <w:rPr/>
      </w:pPr>
      <w:bookmarkStart w:id="23" w:name="bm_cap1_estruct"/>
      <w:r>
        <w:rPr>
          <w:b/>
          <w:sz w:val="24"/>
        </w:rPr>
        <w:t>Estructura organizativa de la empresa (Organigrama)</w:t>
      </w:r>
      <w:bookmarkEnd w:id="23"/>
    </w:p>
    <w:p>
      <w:pPr>
        <w:pStyle w:val="Normal"/>
        <w:spacing w:lineRule="auto" w:line="360" w:before="0" w:after="0"/>
        <w:ind w:firstLine="709"/>
        <w:jc w:val="both"/>
        <w:rPr/>
      </w:pPr>
      <w:r>
        <w:rPr>
          <w:i w:val="false"/>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pStyle w:val="Normal"/>
        <w:keepNext w:val="true"/>
        <w:keepLines/>
        <w:spacing w:before="480" w:after="0"/>
        <w:jc w:val="center"/>
        <w:rPr/>
      </w:pPr>
      <w:r>
        <w:rPr/>
        <w:drawing>
          <wp:inline distT="0" distB="0" distL="0" distR="0">
            <wp:extent cx="4319905" cy="26028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43"/>
                    <a:stretch>
                      <a:fillRect/>
                    </a:stretch>
                  </pic:blipFill>
                  <pic:spPr bwMode="auto">
                    <a:xfrm>
                      <a:off x="0" y="0"/>
                      <a:ext cx="4319905" cy="2602865"/>
                    </a:xfrm>
                    <a:prstGeom prst="rect">
                      <a:avLst/>
                    </a:prstGeom>
                    <a:noFill/>
                  </pic:spPr>
                </pic:pic>
              </a:graphicData>
            </a:graphic>
          </wp:inline>
        </w:drawing>
      </w:r>
    </w:p>
    <w:p>
      <w:pPr>
        <w:pStyle w:val="Normal"/>
        <w:keepNext w:val="true"/>
        <w:keepLines/>
        <w:spacing w:before="120" w:after="480"/>
        <w:jc w:val="center"/>
        <w:rPr/>
      </w:pPr>
      <w:bookmarkStart w:id="24" w:name="bm_grafico3"/>
      <w:r>
        <w:rPr>
          <w:i/>
          <w:sz w:val="20"/>
        </w:rPr>
        <w:t xml:space="preserve">Gráfico 3. </w:t>
      </w:r>
      <w:r>
        <w:rPr>
          <w:b/>
          <w:sz w:val="20"/>
        </w:rPr>
        <w:t>Organigrama estructural y niveles jerárquicos de la organización.</w:t>
      </w:r>
      <w:bookmarkEnd w:id="24"/>
    </w:p>
    <w:p>
      <w:pPr>
        <w:pStyle w:val="Normal"/>
        <w:spacing w:lineRule="auto" w:line="240" w:before="0" w:after="240"/>
        <w:ind w:hanging="0"/>
        <w:jc w:val="center"/>
        <w:rPr/>
      </w:pPr>
      <w:r>
        <w:rPr>
          <w:i/>
          <w:sz w:val="20"/>
        </w:rPr>
        <w:t xml:space="preserve">Fuente: </w:t>
      </w:r>
      <w:r>
        <w:rPr>
          <w:sz w:val="20"/>
        </w:rPr>
        <w:t>Lubricantes y Equipos Varyna, C.A. (2026).</w:t>
      </w:r>
    </w:p>
    <w:p>
      <w:pPr>
        <w:pStyle w:val="IUTECPTtulo2"/>
        <w:keepNext w:val="true"/>
        <w:keepLines/>
        <w:spacing w:lineRule="auto" w:line="360" w:before="480" w:after="480"/>
        <w:jc w:val="start"/>
        <w:rPr/>
      </w:pPr>
      <w:bookmarkStart w:id="25" w:name="bm_cap1_departamento"/>
      <w:r>
        <w:rPr>
          <w:b/>
          <w:sz w:val="24"/>
        </w:rPr>
        <w:t>Descripción del departamento donde realizó la pasantía</w:t>
      </w:r>
      <w:bookmarkEnd w:id="25"/>
    </w:p>
    <w:p>
      <w:pPr>
        <w:pStyle w:val="Normal"/>
        <w:spacing w:lineRule="auto" w:line="360" w:before="0" w:after="0"/>
        <w:ind w:firstLine="709"/>
        <w:jc w:val="both"/>
        <w:rPr/>
        <w:sectPr>
          <w:footerReference w:type="even" r:id="rId44"/>
          <w:footerReference w:type="default" r:id="rId45"/>
          <w:footerReference w:type="first" r:id="rId46"/>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pStyle w:val="Normal"/>
        <w:keepNext w:val="true"/>
        <w:keepLines/>
        <w:spacing w:before="1140" w:after="480"/>
        <w:jc w:val="center"/>
        <w:rPr/>
      </w:pPr>
      <w:r>
        <w:rPr>
          <w:b/>
          <w:sz w:val="24"/>
        </w:rPr>
        <w:t>CAPÍTULO II</w:t>
      </w:r>
    </w:p>
    <w:p>
      <w:pPr>
        <w:pStyle w:val="IUTECPCaptulo"/>
        <w:spacing w:before="480" w:after="0"/>
        <w:jc w:val="center"/>
        <w:rPr/>
      </w:pPr>
      <w:bookmarkStart w:id="26" w:name="bm_cap2"/>
      <w:r>
        <w:rPr>
          <w:b/>
          <w:sz w:val="24"/>
        </w:rPr>
        <w:t>DIAGNÓSTICO SITUACIONAL</w:t>
      </w:r>
      <w:bookmarkEnd w:id="26"/>
    </w:p>
    <w:p>
      <w:pPr>
        <w:pStyle w:val="IUTECPTtulo2"/>
        <w:keepNext w:val="true"/>
        <w:keepLines/>
        <w:spacing w:lineRule="auto" w:line="360" w:before="480" w:after="480"/>
        <w:jc w:val="start"/>
        <w:rPr/>
      </w:pPr>
      <w:bookmarkStart w:id="27" w:name="bm_cap2_sit"/>
      <w:r>
        <w:rPr>
          <w:b/>
          <w:sz w:val="24"/>
        </w:rPr>
        <w:t>Identificación de la Situación Problemática</w:t>
      </w:r>
      <w:bookmarkEnd w:id="27"/>
    </w:p>
    <w:p>
      <w:pPr>
        <w:pStyle w:val="Normal"/>
        <w:spacing w:lineRule="auto" w:line="360" w:before="0" w:after="0"/>
        <w:ind w:firstLine="709"/>
        <w:jc w:val="both"/>
        <w:rPr/>
      </w:pPr>
      <w:r>
        <w:rPr>
          <w:i w:val="false"/>
          <w:sz w:val="24"/>
        </w:rPr>
        <w:t>La identificación de la situación problemática permite analizar las condiciones que afectan el proceso administrativo de procura en el Departamento Administrativo de Lubricantes y Equipos Varyna, C.A. Para comprender la problemática de manera progresiva, se consideran aspectos generales relacionados con la gestión de compras en las organizaciones, las exigencias propias del sector industrial y, finalmente, las condiciones observadas directamente en la empresa durante el período de pasantías.</w:t>
      </w:r>
    </w:p>
    <w:p>
      <w:pPr>
        <w:pStyle w:val="IUTECPTtulo2"/>
        <w:keepNext w:val="true"/>
        <w:keepLines/>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pStyle w:val="Normal"/>
        <w:spacing w:lineRule="auto" w:line="360" w:before="0" w:after="0"/>
        <w:ind w:firstLine="709"/>
        <w:jc w:val="both"/>
        <w:rPr/>
      </w:pPr>
      <w:r>
        <w:rPr>
          <w:i w:val="false"/>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IUTECPTtulo2"/>
        <w:keepNext w:val="true"/>
        <w:keepLines/>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pStyle w:val="Normal"/>
        <w:spacing w:lineRule="auto" w:line="360" w:before="0" w:after="0"/>
        <w:ind w:firstLine="709"/>
        <w:jc w:val="both"/>
        <w:rPr/>
      </w:pPr>
      <w:r>
        <w:rPr>
          <w:i w:val="false"/>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IUTECPTtulo2"/>
        <w:keepNext w:val="true"/>
        <w:keepLines/>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pStyle w:val="Normal"/>
        <w:spacing w:lineRule="auto" w:line="360" w:before="0" w:after="0"/>
        <w:ind w:firstLine="709"/>
        <w:jc w:val="both"/>
        <w:rPr/>
      </w:pPr>
      <w:r>
        <w:rPr>
          <w:i w:val="false"/>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pStyle w:val="Normal"/>
        <w:spacing w:lineRule="auto" w:line="360" w:before="0" w:after="0"/>
        <w:ind w:firstLine="709"/>
        <w:jc w:val="both"/>
        <w:rPr/>
      </w:pPr>
      <w:r>
        <w:rPr>
          <w:i w:val="false"/>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pStyle w:val="Normal"/>
        <w:spacing w:lineRule="auto" w:line="360" w:before="0" w:after="0"/>
        <w:ind w:firstLine="709"/>
        <w:jc w:val="both"/>
        <w:rPr/>
      </w:pPr>
      <w:r>
        <w:rPr>
          <w:i w:val="false"/>
          <w:sz w:val="24"/>
        </w:rPr>
        <w:t>El recorrido observado del proceso se sintetiza en el flujograma AS-IS incorporado como Anexo B, donde se muestran las etapas de recepción, cotización, aprobación, orden de compra, seguimiento y cierre, junto con los principales puntos críticos identificados.</w:t>
      </w:r>
    </w:p>
    <w:p>
      <w:pPr>
        <w:pStyle w:val="Normal"/>
        <w:spacing w:lineRule="auto" w:line="360" w:before="0" w:after="0"/>
        <w:ind w:firstLine="709"/>
        <w:jc w:val="both"/>
        <w:rPr/>
      </w:pPr>
      <w:r>
        <w:rPr>
          <w:i w:val="false"/>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 (véase Anexo A).</w:t>
      </w:r>
    </w:p>
    <w:p>
      <w:pPr>
        <w:pStyle w:val="IUTECPTtulo2"/>
        <w:keepNext w:val="true"/>
        <w:keepLines/>
        <w:spacing w:lineRule="auto" w:line="360" w:before="480" w:after="480"/>
        <w:jc w:val="start"/>
        <w:rPr/>
      </w:pPr>
      <w:r>
        <w:rPr>
          <w:b/>
          <w:sz w:val="24"/>
        </w:rPr>
        <w:t>Interrogante orientadora</w:t>
      </w:r>
    </w:p>
    <w:p>
      <w:pPr>
        <w:pStyle w:val="Normal"/>
        <w:spacing w:lineRule="auto" w:line="360" w:before="0" w:after="0"/>
        <w:ind w:firstLine="709"/>
        <w:jc w:val="both"/>
        <w:rPr/>
      </w:pPr>
      <w:r>
        <w:rPr>
          <w:i w:val="false"/>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pPr>
        <w:pStyle w:val="IUTECPTtulo2"/>
        <w:keepNext w:val="true"/>
        <w:keepLines/>
        <w:spacing w:lineRule="auto" w:line="360" w:before="480" w:after="480"/>
        <w:jc w:val="start"/>
        <w:rPr/>
      </w:pPr>
      <w:bookmarkStart w:id="28" w:name="bm_cap2_objg"/>
      <w:r>
        <w:rPr>
          <w:b/>
          <w:sz w:val="24"/>
        </w:rPr>
        <w:t>Objetivo General</w:t>
      </w:r>
      <w:bookmarkEnd w:id="28"/>
    </w:p>
    <w:p>
      <w:pPr>
        <w:pStyle w:val="Normal"/>
        <w:spacing w:lineRule="auto" w:line="360" w:before="0" w:after="0"/>
        <w:ind w:firstLine="709"/>
        <w:jc w:val="both"/>
        <w:rPr/>
      </w:pPr>
      <w:r>
        <w:rPr>
          <w:i w:val="false"/>
          <w:sz w:val="24"/>
        </w:rPr>
        <w:t>Proponer la simplificación administrativa del proceso de procura en el Departamento Administrativo de Lubricantes y Equipos Varyna, C.A., con la finalidad de agilizar el ciclo de adquisición y fortalecer el control interno.</w:t>
      </w:r>
    </w:p>
    <w:p>
      <w:pPr>
        <w:pStyle w:val="IUTECPTtulo2"/>
        <w:keepNext w:val="true"/>
        <w:keepLines/>
        <w:spacing w:lineRule="auto" w:line="360" w:before="480" w:after="480"/>
        <w:jc w:val="start"/>
        <w:rPr/>
      </w:pPr>
      <w:bookmarkStart w:id="29" w:name="bm_cap2_obje"/>
      <w:r>
        <w:rPr>
          <w:b/>
          <w:sz w:val="24"/>
        </w:rPr>
        <w:t>Objetivos Específicos</w:t>
      </w:r>
      <w:bookmarkEnd w:id="29"/>
    </w:p>
    <w:p>
      <w:pPr>
        <w:pStyle w:val="Normal"/>
        <w:spacing w:lineRule="auto" w:line="360"/>
        <w:ind w:firstLine="709"/>
        <w:jc w:val="both"/>
        <w:rPr/>
      </w:pPr>
      <w:r>
        <w:rPr>
          <w:sz w:val="24"/>
        </w:rPr>
        <w:t>1. Diagnosticar el proceso actual de procura en el Departamento Administrativo de Lubricantes y Equipos Varyna, C.A., para conocer el recorrido de las requisiciones y los mecanismos de control utilizados.</w:t>
      </w:r>
    </w:p>
    <w:p>
      <w:pPr>
        <w:pStyle w:val="Normal"/>
        <w:spacing w:lineRule="auto" w:line="360"/>
        <w:ind w:firstLine="709"/>
        <w:jc w:val="both"/>
        <w:rPr/>
      </w:pPr>
      <w:r>
        <w:rPr>
          <w:sz w:val="24"/>
        </w:rPr>
        <w:t>2. Identificar las deficiencias, redundancias y causas que generan retrasos o pérdida de trazabilidad en las fases de recepción, cotización, aprobación y seguimiento de las adquisiciones.</w:t>
      </w:r>
    </w:p>
    <w:p>
      <w:pPr>
        <w:pStyle w:val="Normal"/>
        <w:spacing w:lineRule="auto" w:line="360"/>
        <w:ind w:firstLine="709"/>
        <w:jc w:val="both"/>
        <w:rPr/>
      </w:pPr>
      <w:r>
        <w:rPr>
          <w:sz w:val="24"/>
        </w:rPr>
        <w:t>3. Formular una propuesta de simplificación administrativa del proceso de procura que integre un flujo definido, responsables, formatos estandarizados, criterios de autorización y mecanismos de seguimiento.</w:t>
      </w:r>
    </w:p>
    <w:p>
      <w:pPr>
        <w:pStyle w:val="IUTECPTtulo2"/>
        <w:keepNext w:val="true"/>
        <w:keepLines/>
        <w:spacing w:lineRule="auto" w:line="360" w:before="480" w:after="480"/>
        <w:jc w:val="start"/>
        <w:rPr/>
      </w:pPr>
      <w:bookmarkStart w:id="30" w:name="bm_cap2_planif"/>
      <w:r>
        <w:rPr>
          <w:b/>
          <w:sz w:val="24"/>
        </w:rPr>
        <w:t>Planificación integral de objetivos</w:t>
      </w:r>
      <w:bookmarkEnd w:id="30"/>
    </w:p>
    <w:p>
      <w:pPr>
        <w:pStyle w:val="Normal"/>
        <w:spacing w:lineRule="auto" w:line="360" w:before="0" w:after="0"/>
        <w:ind w:firstLine="709"/>
        <w:jc w:val="both"/>
        <w:rPr/>
      </w:pPr>
      <w:r>
        <w:rPr>
          <w:i w:val="false"/>
          <w:sz w:val="24"/>
        </w:rPr>
        <w:t>La planificación relaciona los tres objetivos específicos con las actividades, técnicas e instrumentos necesarios para diagnosticar el proceso, identificar sus deficiencias y formular la propuesta de simplificación administrativa:</w:t>
      </w:r>
    </w:p>
    <w:p>
      <w:pPr>
        <w:pStyle w:val="Normal"/>
        <w:keepNext w:val="true"/>
        <w:keepLines/>
        <w:spacing w:lineRule="auto" w:line="360" w:before="480" w:after="240"/>
        <w:jc w:val="start"/>
        <w:rPr/>
      </w:pPr>
      <w:bookmarkStart w:id="31" w:name="bm_cuadro2"/>
      <w:r>
        <w:rPr>
          <w:b/>
          <w:sz w:val="20"/>
        </w:rPr>
        <w:t xml:space="preserve">Cuadro 2. </w:t>
      </w:r>
      <w:r>
        <w:rPr>
          <w:i/>
          <w:sz w:val="20"/>
        </w:rPr>
        <w:t>Planificación integral de objetivos específicos.</w:t>
      </w:r>
      <w:bookmarkEnd w:id="31"/>
    </w:p>
    <w:tbl>
      <w:tblPr>
        <w:tblStyle w:val="TableGrid"/>
        <w:tblW w:w="827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728"/>
        <w:gridCol w:w="1531"/>
        <w:gridCol w:w="1786"/>
        <w:gridCol w:w="1530"/>
        <w:gridCol w:w="1701"/>
      </w:tblGrid>
      <w:tr>
        <w:trPr>
          <w:tblHeader w:val="true"/>
          <w:cantSplit/>
        </w:trPr>
        <w:tc>
          <w:tcPr>
            <w:tcW w:w="1728"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Objetivo</w:t>
            </w:r>
          </w:p>
        </w:tc>
        <w:tc>
          <w:tcPr>
            <w:tcW w:w="1531"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Variable</w:t>
            </w:r>
          </w:p>
        </w:tc>
        <w:tc>
          <w:tcPr>
            <w:tcW w:w="1786"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Actividades</w:t>
            </w:r>
          </w:p>
        </w:tc>
        <w:tc>
          <w:tcPr>
            <w:tcW w:w="1530"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Técnica</w:t>
            </w:r>
          </w:p>
        </w:tc>
        <w:tc>
          <w:tcPr>
            <w:tcW w:w="1701"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Instrumento</w:t>
            </w:r>
          </w:p>
        </w:tc>
      </w:tr>
      <w:tr>
        <w:trPr>
          <w:cantSplit/>
        </w:trPr>
        <w:tc>
          <w:tcPr>
            <w:tcW w:w="1728"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Diagnosticar el proceso actual de procura en el Departamento Administrativo de Lubricantes y Equipos Varyna, C.A., para conocer el recorrido de las requisiciones y los mecanismos de control utilizados.</w:t>
            </w:r>
          </w:p>
        </w:tc>
        <w:tc>
          <w:tcPr>
            <w:tcW w:w="153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Proceso actual de procura y recorrido de las requisiciones.</w:t>
            </w:r>
          </w:p>
        </w:tc>
        <w:tc>
          <w:tcPr>
            <w:tcW w:w="1786"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Observar el ciclo de compras, levantar el flujo existente y aplicar una entrevista estructurada al personal relacionado con la procura.</w:t>
            </w:r>
          </w:p>
        </w:tc>
        <w:tc>
          <w:tcPr>
            <w:tcW w:w="1530"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Observación directa, entrevista estructurada y revisión documental.</w:t>
            </w:r>
          </w:p>
        </w:tc>
        <w:tc>
          <w:tcPr>
            <w:tcW w:w="170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Guía de observación, guía de entrevista, cuaderno de notas y expedientes de compra.</w:t>
            </w:r>
          </w:p>
        </w:tc>
      </w:tr>
      <w:tr>
        <w:trPr>
          <w:cantSplit/>
        </w:trPr>
        <w:tc>
          <w:tcPr>
            <w:tcW w:w="1728"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Identificar las deficiencias, redundancias y causas que generan retrasos o pérdida de trazabilidad en las fases de recepción, cotización, aprobación y seguimiento de las adquisiciones.</w:t>
            </w:r>
          </w:p>
        </w:tc>
        <w:tc>
          <w:tcPr>
            <w:tcW w:w="153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Deficiencias, redundancias y causas de demora del proceso.</w:t>
            </w:r>
          </w:p>
        </w:tc>
        <w:tc>
          <w:tcPr>
            <w:tcW w:w="1786"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Revisar expedientes históricos, comparar tiempos por fase, identificar cuellos de botella y elaborar el diagrama de Ishikawa.</w:t>
            </w:r>
          </w:p>
        </w:tc>
        <w:tc>
          <w:tcPr>
            <w:tcW w:w="1530"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Análisis documental, análisis de tiempos y diagrama causa-efecto.</w:t>
            </w:r>
          </w:p>
        </w:tc>
        <w:tc>
          <w:tcPr>
            <w:tcW w:w="170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Hojas de registro, expedientes históricos, hoja de cálculo y matriz de causas.</w:t>
            </w:r>
          </w:p>
        </w:tc>
      </w:tr>
      <w:tr>
        <w:trPr>
          <w:cantSplit/>
        </w:trPr>
        <w:tc>
          <w:tcPr>
            <w:tcW w:w="1728"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Formular una propuesta de simplificación administrativa del proceso de procura que integre un flujo definido, responsables, formatos estandarizados, criterios de autorización y mecanismos de seguimiento.</w:t>
            </w:r>
          </w:p>
        </w:tc>
        <w:tc>
          <w:tcPr>
            <w:tcW w:w="153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Propuesta de simplificación administrativa de la procura.</w:t>
            </w:r>
          </w:p>
        </w:tc>
        <w:tc>
          <w:tcPr>
            <w:tcW w:w="1786"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Diseñar el flujo simplificado, formatos de solicitud y orden de compra, matriz de autorización por monto e indicadores básicos de seguimiento; validar la propuesta con el tutor industrial.</w:t>
            </w:r>
          </w:p>
        </w:tc>
        <w:tc>
          <w:tcPr>
            <w:tcW w:w="1530"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Diseño procedimental, estandarización de formatos y validación técnica.</w:t>
            </w:r>
          </w:p>
        </w:tc>
        <w:tc>
          <w:tcPr>
            <w:tcW w:w="170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Procesador de textos, hoja de cálculo, herramientas de diagramación y formato de validación.</w:t>
            </w:r>
          </w:p>
        </w:tc>
      </w:tr>
    </w:tbl>
    <w:p>
      <w:pPr>
        <w:pStyle w:val="Normal"/>
        <w:spacing w:lineRule="auto" w:line="240" w:before="0" w:after="240"/>
        <w:ind w:hanging="0"/>
        <w:jc w:val="start"/>
        <w:rPr/>
      </w:pPr>
      <w:r>
        <w:rPr>
          <w:i/>
          <w:sz w:val="20"/>
        </w:rPr>
        <w:t xml:space="preserve">Fuente: </w:t>
      </w:r>
      <w:r>
        <w:rPr>
          <w:sz w:val="20"/>
        </w:rPr>
        <w:t>Guzmán K. (2026).</w:t>
      </w:r>
    </w:p>
    <w:p>
      <w:pPr>
        <w:pStyle w:val="Normal"/>
        <w:rPr/>
      </w:pPr>
      <w:r>
        <w:rPr/>
      </w:r>
    </w:p>
    <w:p>
      <w:pPr>
        <w:pStyle w:val="IUTECPTtulo2"/>
        <w:keepNext w:val="true"/>
        <w:keepLines/>
        <w:spacing w:lineRule="auto" w:line="360" w:before="480" w:after="480"/>
        <w:jc w:val="start"/>
        <w:rPr/>
      </w:pPr>
      <w:bookmarkStart w:id="32" w:name="bm_cap2_crono"/>
      <w:r>
        <w:rPr>
          <w:b/>
          <w:sz w:val="24"/>
        </w:rPr>
        <w:t>CRONOGRAMA DE ACTIVIDADES (DIAGRAMA DE GANTT)</w:t>
      </w:r>
      <w:bookmarkEnd w:id="32"/>
    </w:p>
    <w:p>
      <w:pPr>
        <w:pStyle w:val="Normal"/>
        <w:spacing w:lineRule="auto" w:line="360" w:before="0" w:after="0"/>
        <w:ind w:firstLine="709"/>
        <w:jc w:val="both"/>
        <w:rPr/>
      </w:pPr>
      <w:r>
        <w:rPr>
          <w:i w:val="false"/>
          <w:sz w:val="24"/>
        </w:rPr>
        <w:t>El cronograma distribuye las actividades operativas y de análisis durante las diez (10) semanas de pasantía, manteniendo correspondencia con los objetivos específicos:</w:t>
      </w:r>
    </w:p>
    <w:p>
      <w:pPr>
        <w:pStyle w:val="Normal"/>
        <w:keepNext w:val="true"/>
        <w:keepLines/>
        <w:spacing w:lineRule="auto" w:line="360" w:before="480" w:after="240"/>
        <w:jc w:val="start"/>
        <w:rPr/>
      </w:pPr>
      <w:bookmarkStart w:id="33" w:name="bm_cuadro3"/>
      <w:r>
        <w:rPr>
          <w:b/>
          <w:sz w:val="20"/>
        </w:rPr>
        <w:t xml:space="preserve">Cuadro 3. </w:t>
      </w:r>
      <w:r>
        <w:rPr>
          <w:i/>
          <w:sz w:val="20"/>
        </w:rPr>
        <w:t>Cronograma de actividades de la pasantía.</w:t>
      </w:r>
      <w:bookmarkEnd w:id="33"/>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2"/>
        <w:gridCol w:w="557"/>
        <w:gridCol w:w="556"/>
        <w:gridCol w:w="555"/>
        <w:gridCol w:w="556"/>
        <w:gridCol w:w="557"/>
        <w:gridCol w:w="556"/>
        <w:gridCol w:w="555"/>
        <w:gridCol w:w="557"/>
        <w:gridCol w:w="567"/>
        <w:gridCol w:w="567"/>
      </w:tblGrid>
      <w:tr>
        <w:trPr>
          <w:tblHeader w:val="true"/>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Semana</w:t>
            </w:r>
          </w:p>
        </w:tc>
        <w:tc>
          <w:tcPr>
            <w:tcW w:w="2224"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JUNIO</w:t>
            </w:r>
          </w:p>
        </w:tc>
        <w:tc>
          <w:tcPr>
            <w:tcW w:w="2225"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JULIO</w:t>
            </w:r>
          </w:p>
        </w:tc>
        <w:tc>
          <w:tcPr>
            <w:tcW w:w="1134" w:type="dxa"/>
            <w:gridSpan w:val="2"/>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AGOSTO</w:t>
            </w:r>
          </w:p>
        </w:tc>
      </w:tr>
      <w:tr>
        <w:trPr>
          <w:tblHeader w:val="true"/>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Inducción y reconocimiento del Departamento Administrativo y del área de procura.</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Levantamiento del flujo actual de requisiciones y compras.</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Aplicación de entrevista estructurada y revisión de expedientes de compras.</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Análisis de tiempos, cuellos de botella y elaboración del diagrama de Ishikawa.</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del flujo simplificado y definición de responsables y puntos de control.</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de formatos, matriz de autorización por monto e indicadores de seguimiento.</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Redacción de la propuesta de simplificación administrativa.</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Validación de la propuesta e incorporación de observaciones.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Presentación de la propuesta y consolidación del informe de pasantías.</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Apoyo operativo en requisiciones, cotizaciones, proveedores y archivo de compras.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lineRule="auto" w:line="240" w:before="0" w:after="0"/>
        <w:ind w:hanging="0"/>
        <w:jc w:val="start"/>
        <w:rPr/>
        <w:sectPr>
          <w:footerReference w:type="even" r:id="rId47"/>
          <w:footerReference w:type="default" r:id="rId48"/>
          <w:footerReference w:type="first" r:id="rId49"/>
          <w:type w:val="nextPage"/>
          <w:pgSz w:w="12240" w:h="15840"/>
          <w:pgMar w:left="2268" w:right="1701" w:gutter="0" w:header="0" w:top="1701" w:footer="720" w:bottom="1701"/>
          <w:pgNumType w:fmt="decimal"/>
          <w:formProt w:val="false"/>
          <w:titlePg/>
          <w:textDirection w:val="lrTb"/>
          <w:docGrid w:type="default" w:linePitch="360" w:charSpace="0"/>
        </w:sectPr>
      </w:pPr>
      <w:r>
        <w:rPr>
          <w:i/>
          <w:sz w:val="20"/>
        </w:rPr>
        <w:t xml:space="preserve">Fuente: </w:t>
      </w:r>
      <w:r>
        <w:rPr>
          <w:sz w:val="20"/>
        </w:rPr>
        <w:t>Elaboración propia (2026).</w:t>
      </w:r>
    </w:p>
    <w:p>
      <w:pPr>
        <w:pStyle w:val="Normal"/>
        <w:keepNext w:val="true"/>
        <w:keepLines/>
        <w:spacing w:before="1140" w:after="480"/>
        <w:jc w:val="center"/>
        <w:rPr/>
      </w:pPr>
      <w:r>
        <w:rPr>
          <w:b/>
          <w:sz w:val="24"/>
        </w:rPr>
        <w:t>CAPÍTULO III</w:t>
      </w:r>
    </w:p>
    <w:p>
      <w:pPr>
        <w:pStyle w:val="IUTECPCaptulo"/>
        <w:spacing w:before="480" w:after="0"/>
        <w:jc w:val="center"/>
        <w:rPr/>
      </w:pPr>
      <w:bookmarkStart w:id="34" w:name="bm_cap3"/>
      <w:r>
        <w:rPr>
          <w:b/>
          <w:sz w:val="24"/>
        </w:rPr>
        <w:t>MARCO TEÓRICO</w:t>
      </w:r>
      <w:bookmarkEnd w:id="34"/>
    </w:p>
    <w:p>
      <w:pPr>
        <w:pStyle w:val="IUTECPTtulo2"/>
        <w:keepNext w:val="true"/>
        <w:keepLines/>
        <w:spacing w:lineRule="auto" w:line="360" w:before="480" w:after="480"/>
        <w:jc w:val="start"/>
        <w:rPr/>
      </w:pPr>
      <w:bookmarkStart w:id="35" w:name="bm_cap3_bases"/>
      <w:r>
        <w:rPr>
          <w:b/>
          <w:sz w:val="24"/>
        </w:rPr>
        <w:t>Procura y Gestión de Compras</w:t>
      </w:r>
      <w:bookmarkEnd w:id="35"/>
    </w:p>
    <w:p>
      <w:pPr>
        <w:pStyle w:val="Normal"/>
        <w:spacing w:lineRule="auto" w:line="360" w:before="0" w:after="0"/>
        <w:ind w:firstLine="709"/>
        <w:jc w:val="both"/>
        <w:rPr/>
      </w:pPr>
      <w:r>
        <w:rPr>
          <w:i w:val="false"/>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pStyle w:val="Normal"/>
        <w:spacing w:lineRule="auto" w:line="360" w:before="0" w:after="0"/>
        <w:ind w:firstLine="709"/>
        <w:jc w:val="both"/>
        <w:rPr/>
      </w:pPr>
      <w:r>
        <w:rPr>
          <w:i w:val="false"/>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pStyle w:val="Normal"/>
        <w:spacing w:lineRule="auto" w:line="360" w:before="0" w:after="0"/>
        <w:ind w:firstLine="709"/>
        <w:jc w:val="both"/>
        <w:rPr/>
      </w:pPr>
      <w:r>
        <w:rPr>
          <w:i w:val="false"/>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pStyle w:val="Normal"/>
        <w:spacing w:lineRule="auto" w:line="240" w:before="720" w:after="240"/>
        <w:ind w:start="709" w:end="709"/>
        <w:jc w:val="both"/>
        <w:rPr/>
      </w:pPr>
      <w:r>
        <w:rPr>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 (Monterroso, 2002, p. 3)</w:t>
      </w:r>
    </w:p>
    <w:p>
      <w:pPr>
        <w:pStyle w:val="IUTECPTtulo2"/>
        <w:keepNext w:val="true"/>
        <w:keepLines/>
        <w:spacing w:lineRule="auto" w:line="360" w:before="480" w:after="480"/>
        <w:jc w:val="start"/>
        <w:rPr/>
      </w:pPr>
      <w:r>
        <w:rPr>
          <w:b/>
          <w:sz w:val="24"/>
        </w:rPr>
        <w:t>Proceso Administrativo</w:t>
      </w:r>
    </w:p>
    <w:p>
      <w:pPr>
        <w:pStyle w:val="Normal"/>
        <w:spacing w:lineRule="auto" w:line="360" w:before="0" w:after="0"/>
        <w:ind w:firstLine="709"/>
        <w:jc w:val="both"/>
        <w:rPr/>
      </w:pPr>
      <w:r>
        <w:rPr>
          <w:i w:val="false"/>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pStyle w:val="Normal"/>
        <w:spacing w:lineRule="auto" w:line="360" w:before="0" w:after="0"/>
        <w:ind w:firstLine="709"/>
        <w:jc w:val="both"/>
        <w:rPr/>
      </w:pPr>
      <w:r>
        <w:rPr>
          <w:i w:val="false"/>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pStyle w:val="Normal"/>
        <w:spacing w:lineRule="auto" w:line="360" w:before="0" w:after="0"/>
        <w:ind w:firstLine="709"/>
        <w:jc w:val="both"/>
        <w:rPr/>
      </w:pPr>
      <w:r>
        <w:rPr>
          <w:i w:val="false"/>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pStyle w:val="IUTECPTtulo2"/>
        <w:keepNext w:val="true"/>
        <w:keepLines/>
        <w:spacing w:lineRule="auto" w:line="360" w:before="480" w:after="480"/>
        <w:jc w:val="start"/>
        <w:rPr/>
      </w:pPr>
      <w:r>
        <w:rPr>
          <w:b/>
          <w:sz w:val="24"/>
        </w:rPr>
        <w:t>Control Interno en los Procesos de Compras</w:t>
      </w:r>
    </w:p>
    <w:p>
      <w:pPr>
        <w:pStyle w:val="Normal"/>
        <w:spacing w:lineRule="auto" w:line="360" w:before="0" w:after="0"/>
        <w:ind w:firstLine="709"/>
        <w:jc w:val="both"/>
        <w:rPr/>
      </w:pPr>
      <w:r>
        <w:rPr>
          <w:i w:val="false"/>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pStyle w:val="Normal"/>
        <w:spacing w:lineRule="auto" w:line="360" w:before="0" w:after="0"/>
        <w:ind w:firstLine="709"/>
        <w:jc w:val="both"/>
        <w:rPr/>
      </w:pPr>
      <w:r>
        <w:rPr>
          <w:i w:val="false"/>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pStyle w:val="Normal"/>
        <w:spacing w:lineRule="auto" w:line="360" w:before="0" w:after="0"/>
        <w:ind w:firstLine="709"/>
        <w:jc w:val="both"/>
        <w:rPr/>
      </w:pPr>
      <w:r>
        <w:rPr>
          <w:i w:val="false"/>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pStyle w:val="IUTECPTtulo2"/>
        <w:keepNext w:val="true"/>
        <w:keepLines/>
        <w:spacing w:lineRule="auto" w:line="360" w:before="480" w:after="480"/>
        <w:jc w:val="start"/>
        <w:rPr/>
      </w:pPr>
      <w:r>
        <w:rPr>
          <w:b/>
          <w:sz w:val="24"/>
        </w:rPr>
        <w:t>Simplificación Administrativa de Procesos</w:t>
      </w:r>
    </w:p>
    <w:p>
      <w:pPr>
        <w:pStyle w:val="Normal"/>
        <w:spacing w:lineRule="auto" w:line="360" w:before="0" w:after="0"/>
        <w:ind w:firstLine="709"/>
        <w:jc w:val="both"/>
        <w:rPr/>
      </w:pPr>
      <w:r>
        <w:rPr>
          <w:i w:val="false"/>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pStyle w:val="Normal"/>
        <w:spacing w:lineRule="auto" w:line="360" w:before="0" w:after="0"/>
        <w:ind w:firstLine="709"/>
        <w:jc w:val="both"/>
        <w:rPr/>
      </w:pPr>
      <w:r>
        <w:rPr>
          <w:i w:val="false"/>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pStyle w:val="Normal"/>
        <w:spacing w:lineRule="auto" w:line="360" w:before="0" w:after="0"/>
        <w:ind w:firstLine="709"/>
        <w:jc w:val="both"/>
        <w:rPr/>
      </w:pPr>
      <w:r>
        <w:rPr>
          <w:i w:val="false"/>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pStyle w:val="IUTECPTtulo2"/>
        <w:keepNext w:val="true"/>
        <w:keepLines/>
        <w:spacing w:lineRule="auto" w:line="360" w:before="480" w:after="480"/>
        <w:jc w:val="start"/>
        <w:rPr/>
      </w:pPr>
      <w:r>
        <w:rPr>
          <w:b/>
          <w:sz w:val="24"/>
        </w:rPr>
        <w:t>Base Legal: Constitución de la República Bolivariana de Venezuela — Artículo 112</w:t>
      </w:r>
    </w:p>
    <w:p>
      <w:pPr>
        <w:pStyle w:val="Normal"/>
        <w:spacing w:lineRule="auto" w:line="360" w:before="0" w:after="0"/>
        <w:ind w:firstLine="709"/>
        <w:jc w:val="both"/>
        <w:rPr/>
      </w:pPr>
      <w:r>
        <w:rPr>
          <w:i w:val="false"/>
          <w:sz w:val="24"/>
        </w:rPr>
        <w:t>Como marco general de la actividad económica privada, la Constitución reconoce la iniciativa empresarial dentro de los límites establecidos por el ordenamiento jurídico.</w:t>
      </w:r>
    </w:p>
    <w:p>
      <w:pPr>
        <w:pStyle w:val="Normal"/>
        <w:spacing w:lineRule="auto" w:line="240" w:before="720" w:after="240"/>
        <w:ind w:start="709" w:end="709"/>
        <w:jc w:val="both"/>
        <w:rPr/>
      </w:pPr>
      <w:r>
        <w:rPr>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(Constitución de la República Bolivariana de Venezuela, 1999, art. 112)</w:t>
      </w:r>
    </w:p>
    <w:p>
      <w:pPr>
        <w:pStyle w:val="Normal"/>
        <w:spacing w:lineRule="auto" w:line="360" w:before="0" w:after="0"/>
        <w:ind w:firstLine="709"/>
        <w:jc w:val="both"/>
        <w:rPr/>
      </w:pPr>
      <w:r>
        <w:rPr>
          <w:i w:val="false"/>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pStyle w:val="IUTECPTtulo2"/>
        <w:keepNext w:val="true"/>
        <w:keepLines/>
        <w:spacing w:lineRule="auto" w:line="360" w:before="480" w:after="480"/>
        <w:jc w:val="start"/>
        <w:rPr/>
      </w:pPr>
      <w:r>
        <w:rPr>
          <w:b/>
          <w:sz w:val="24"/>
        </w:rPr>
        <w:t>Base Legal: Código de Comercio — Artículo 32</w:t>
      </w:r>
    </w:p>
    <w:p>
      <w:pPr>
        <w:pStyle w:val="Normal"/>
        <w:spacing w:lineRule="auto" w:line="360" w:before="0" w:after="0"/>
        <w:ind w:firstLine="709"/>
        <w:jc w:val="both"/>
        <w:rPr/>
      </w:pPr>
      <w:r>
        <w:rPr>
          <w:i w:val="false"/>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pStyle w:val="Normal"/>
        <w:spacing w:lineRule="auto" w:line="240" w:before="720" w:after="240"/>
        <w:ind w:start="709" w:end="709"/>
        <w:jc w:val="both"/>
        <w:rPr/>
      </w:pPr>
      <w:r>
        <w:rPr>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(Código de Comercio, 1955, art. 32)</w:t>
      </w:r>
    </w:p>
    <w:p>
      <w:pPr>
        <w:pStyle w:val="Normal"/>
        <w:spacing w:lineRule="auto" w:line="360" w:before="0" w:after="0"/>
        <w:ind w:firstLine="709"/>
        <w:jc w:val="both"/>
        <w:rPr/>
        <w:sectPr>
          <w:footerReference w:type="even" r:id="rId50"/>
          <w:footerReference w:type="default" r:id="rId51"/>
          <w:footerReference w:type="first" r:id="rId52"/>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pStyle w:val="Normal"/>
        <w:keepNext w:val="true"/>
        <w:keepLines/>
        <w:spacing w:before="1140" w:after="480"/>
        <w:jc w:val="center"/>
        <w:rPr/>
      </w:pPr>
      <w:r>
        <w:rPr>
          <w:b/>
          <w:sz w:val="24"/>
        </w:rPr>
        <w:t>CAPÍTULO IV</w:t>
      </w:r>
    </w:p>
    <w:p>
      <w:pPr>
        <w:pStyle w:val="IUTECPCaptulo"/>
        <w:spacing w:before="480" w:after="0"/>
        <w:jc w:val="center"/>
        <w:rPr/>
      </w:pPr>
      <w:bookmarkStart w:id="36" w:name="bm_cap4"/>
      <w:r>
        <w:rPr>
          <w:b/>
          <w:sz w:val="24"/>
        </w:rPr>
        <w:t>ACTIVIDADES REALIZADAS</w:t>
      </w:r>
      <w:bookmarkEnd w:id="36"/>
    </w:p>
    <w:p>
      <w:pPr>
        <w:pStyle w:val="IUTECPTtulo2"/>
        <w:keepNext w:val="true"/>
        <w:keepLines/>
        <w:spacing w:lineRule="auto" w:line="360" w:before="480" w:after="480"/>
        <w:jc w:val="start"/>
        <w:rPr/>
      </w:pPr>
      <w:bookmarkStart w:id="37" w:name="bm_cap4_desc"/>
      <w:r>
        <w:rPr>
          <w:b/>
          <w:sz w:val="24"/>
        </w:rPr>
        <w:t>Descripción de Actividades Ejecutadas por Semana</w:t>
      </w:r>
      <w:bookmarkEnd w:id="37"/>
    </w:p>
    <w:p>
      <w:pPr>
        <w:pStyle w:val="Normal"/>
        <w:spacing w:lineRule="auto" w:line="360" w:before="0" w:after="0"/>
        <w:ind w:firstLine="709"/>
        <w:jc w:val="both"/>
        <w:rPr/>
      </w:pPr>
      <w:r>
        <w:rPr>
          <w:i w:val="false"/>
          <w:sz w:val="24"/>
        </w:rPr>
        <w:t>Durante las diez (10) semanas de práctica profesional se desarrollaron actividades operativas de apoyo a la procura y actividades de diagnóstico, análisis y formulación de la propuesta de simplificación administrativa:</w:t>
      </w:r>
    </w:p>
    <w:p>
      <w:pPr>
        <w:pStyle w:val="IUTECPTtulo2"/>
        <w:keepNext w:val="true"/>
        <w:keepLines/>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recorrido por las instalaciones, presentación ante el equipo del Departamento Administrativo y familiarización con los procedimientos generales de la empresa y del área de procura.</w:t>
      </w:r>
    </w:p>
    <w:p>
      <w:pPr>
        <w:pStyle w:val="Normal"/>
        <w:spacing w:lineRule="auto" w:line="360"/>
        <w:ind w:firstLine="709"/>
        <w:jc w:val="both"/>
        <w:rPr/>
      </w:pPr>
      <w:r>
        <w:rPr>
          <w:sz w:val="24"/>
        </w:rPr>
        <w:t xml:space="preserve">2. </w:t>
      </w:r>
      <w:r>
        <w:rPr>
          <w:b/>
          <w:sz w:val="24"/>
        </w:rPr>
        <w:t xml:space="preserve">Actividad de análisis: </w:t>
      </w:r>
      <w:r>
        <w:rPr>
          <w:sz w:val="24"/>
        </w:rPr>
        <w:t>Observación directa del flujo de requisiciones y registro de las primeras situaciones relacionadas con la recepción, seguimiento y control de las solicitudes de compra.</w:t>
      </w:r>
    </w:p>
    <w:p>
      <w:pPr>
        <w:pStyle w:val="IUTECPTtulo2"/>
        <w:keepNext w:val="true"/>
        <w:keepLines/>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la recepción, clasificación y registro de solicitudes de compra, además de la familiarización con los expedientes y mecanismos de seguimiento de cotizaciones del departamento.</w:t>
      </w:r>
    </w:p>
    <w:p>
      <w:pPr>
        <w:pStyle w:val="Normal"/>
        <w:spacing w:lineRule="auto" w:line="360"/>
        <w:ind w:firstLine="709"/>
        <w:jc w:val="both"/>
        <w:rPr/>
      </w:pPr>
      <w:r>
        <w:rPr>
          <w:sz w:val="24"/>
        </w:rPr>
        <w:t xml:space="preserve">2. </w:t>
      </w:r>
      <w:r>
        <w:rPr>
          <w:b/>
          <w:sz w:val="24"/>
        </w:rPr>
        <w:t xml:space="preserve">Actividad de análisis: </w:t>
      </w:r>
      <w:r>
        <w:rPr>
          <w:sz w:val="24"/>
        </w:rPr>
        <w:t>Levantamiento del flujo secuencial del proceso de procura mediante observación directa y conversaciones de reconocimiento con el personal encargado.</w:t>
      </w:r>
    </w:p>
    <w:p>
      <w:pPr>
        <w:pStyle w:val="IUTECPTtulo2"/>
        <w:keepNext w:val="true"/>
        <w:keepLines/>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Colaboración en la tramitación de requisiciones, comunicación con proveedores y actualización del registro de cotizaciones en proceso.</w:t>
      </w:r>
    </w:p>
    <w:p>
      <w:pPr>
        <w:pStyle w:val="Normal"/>
        <w:spacing w:lineRule="auto" w:line="360"/>
        <w:ind w:firstLine="709"/>
        <w:jc w:val="both"/>
        <w:rPr/>
      </w:pPr>
      <w:r>
        <w:rPr>
          <w:sz w:val="24"/>
        </w:rPr>
        <w:t xml:space="preserve">2. </w:t>
      </w:r>
      <w:r>
        <w:rPr>
          <w:b/>
          <w:sz w:val="24"/>
        </w:rPr>
        <w:t xml:space="preserve">Actividad de análisis: </w:t>
      </w:r>
      <w:r>
        <w:rPr>
          <w:sz w:val="24"/>
        </w:rPr>
        <w:t>Aplicación de una guía de entrevista estructurada al personal relacionado con compras y administración para identificar demoras, duplicidades y dificultades de seguimiento.</w:t>
      </w:r>
    </w:p>
    <w:p>
      <w:pPr>
        <w:pStyle w:val="IUTECPTtulo2"/>
        <w:keepNext w:val="true"/>
        <w:keepLines/>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de compra abiertas, verificación del estatus de cotizaciones pendientes y actualización del registro de proveedores activos.</w:t>
      </w:r>
    </w:p>
    <w:p>
      <w:pPr>
        <w:pStyle w:val="Normal"/>
        <w:spacing w:lineRule="auto" w:line="360"/>
        <w:ind w:firstLine="709"/>
        <w:jc w:val="both"/>
        <w:rPr/>
      </w:pPr>
      <w:r>
        <w:rPr>
          <w:sz w:val="24"/>
        </w:rPr>
        <w:t xml:space="preserve">2. </w:t>
      </w:r>
      <w:r>
        <w:rPr>
          <w:b/>
          <w:sz w:val="24"/>
        </w:rPr>
        <w:t xml:space="preserve">Actividad de análisis: </w:t>
      </w:r>
      <w:r>
        <w:rPr>
          <w:sz w:val="24"/>
        </w:rPr>
        <w:t>Revisión de expedientes históricos y análisis de tiempos de respuesta por fase con el propósito de determinar las etapas donde se concentran los mayores retrasos.</w:t>
      </w:r>
    </w:p>
    <w:p>
      <w:pPr>
        <w:pStyle w:val="IUTECPTtulo2"/>
        <w:keepNext w:val="true"/>
        <w:keepLines/>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Tramitación de solicitudes de compra, apoyo en cuadros comparativos de cotizaciones y actualización de información de proveedores.</w:t>
      </w:r>
    </w:p>
    <w:p>
      <w:pPr>
        <w:pStyle w:val="Normal"/>
        <w:spacing w:lineRule="auto" w:line="360"/>
        <w:ind w:firstLine="709"/>
        <w:jc w:val="both"/>
        <w:rPr/>
      </w:pPr>
      <w:r>
        <w:rPr>
          <w:sz w:val="24"/>
        </w:rPr>
        <w:t xml:space="preserve">2. </w:t>
      </w:r>
      <w:r>
        <w:rPr>
          <w:b/>
          <w:sz w:val="24"/>
        </w:rPr>
        <w:t xml:space="preserve">Actividad de análisis: </w:t>
      </w:r>
      <w:r>
        <w:rPr>
          <w:sz w:val="24"/>
        </w:rPr>
        <w:t>Elaboración del diagrama de Ishikawa y jerarquización de las causas asociadas con retrasos, redundancias, falta de estandarización y dificultades de trazabilidad en la procura.</w:t>
      </w:r>
    </w:p>
    <w:p>
      <w:pPr>
        <w:pStyle w:val="IUTECPTtulo2"/>
        <w:keepNext w:val="true"/>
        <w:keepLines/>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Seguimiento de cotizaciones pendientes de aprobación y actualización de los expedientes de compras activos del período.</w:t>
      </w:r>
    </w:p>
    <w:p>
      <w:pPr>
        <w:pStyle w:val="Normal"/>
        <w:spacing w:lineRule="auto" w:line="360"/>
        <w:ind w:firstLine="709"/>
        <w:jc w:val="both"/>
        <w:rPr/>
      </w:pPr>
      <w:r>
        <w:rPr>
          <w:sz w:val="24"/>
        </w:rPr>
        <w:t xml:space="preserve">2. </w:t>
      </w:r>
      <w:r>
        <w:rPr>
          <w:b/>
          <w:sz w:val="24"/>
        </w:rPr>
        <w:t xml:space="preserve">Actividad de análisis: </w:t>
      </w:r>
      <w:r>
        <w:rPr>
          <w:sz w:val="24"/>
        </w:rPr>
        <w:t>Diseño del nuevo flujo simplificado del proceso de procura, definiendo etapas, responsables, puntos de control y tiempos de referencia para el seguimiento administrativo; el flujo TO-BE y su distribución por responsables se presentan en los Anexos C y D.</w:t>
      </w:r>
    </w:p>
    <w:p>
      <w:pPr>
        <w:pStyle w:val="IUTECPTtulo2"/>
        <w:keepNext w:val="true"/>
        <w:keepLines/>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el procesamiento de requisiciones y verificación de información necesaria para compras en trámite.</w:t>
      </w:r>
    </w:p>
    <w:p>
      <w:pPr>
        <w:pStyle w:val="Normal"/>
        <w:spacing w:lineRule="auto" w:line="360"/>
        <w:ind w:firstLine="709"/>
        <w:jc w:val="both"/>
        <w:rPr/>
      </w:pPr>
      <w:r>
        <w:rPr>
          <w:sz w:val="24"/>
        </w:rPr>
        <w:t xml:space="preserve">2. </w:t>
      </w:r>
      <w:r>
        <w:rPr>
          <w:b/>
          <w:sz w:val="24"/>
        </w:rPr>
        <w:t xml:space="preserve">Actividad de análisis: </w:t>
      </w:r>
      <w:r>
        <w:rPr>
          <w:sz w:val="24"/>
        </w:rPr>
        <w:t>Diseño de los formatos estandarizados de solicitud de cotización y orden de compra, elaboración de la matriz de autorización por monto y definición de indicadores básicos para el seguimiento del proceso. Como apoyos de organización y asignación de responsabilidades se incorporan el SIPOC y la matriz RACI en los Anexos E y F.</w:t>
      </w:r>
    </w:p>
    <w:p>
      <w:pPr>
        <w:pStyle w:val="IUTECPTtulo2"/>
        <w:keepNext w:val="true"/>
        <w:keepLines/>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en proceso y actualización de registros de proveedores y expedientes de adquisiciones.</w:t>
      </w:r>
    </w:p>
    <w:p>
      <w:pPr>
        <w:pStyle w:val="Normal"/>
        <w:spacing w:lineRule="auto" w:line="360"/>
        <w:ind w:firstLine="709"/>
        <w:jc w:val="both"/>
        <w:rPr/>
      </w:pPr>
      <w:r>
        <w:rPr>
          <w:sz w:val="24"/>
        </w:rPr>
        <w:t xml:space="preserve">2. </w:t>
      </w:r>
      <w:r>
        <w:rPr>
          <w:b/>
          <w:sz w:val="24"/>
        </w:rPr>
        <w:t xml:space="preserve">Actividad de análisis: </w:t>
      </w:r>
      <w:r>
        <w:rPr>
          <w:sz w:val="24"/>
        </w:rPr>
        <w:t>Redacción de la propuesta de simplificación administrativa integrando el flujo diseñado, los formatos, la matriz de autorización y los mecanismos de seguimiento.</w:t>
      </w:r>
    </w:p>
    <w:p>
      <w:pPr>
        <w:pStyle w:val="IUTECPTtulo2"/>
        <w:keepNext w:val="true"/>
        <w:keepLines/>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Apoyo en el cierre administrativo del ciclo de compras y organización de las órdenes de compra gestionadas durante el período.</w:t>
      </w:r>
    </w:p>
    <w:p>
      <w:pPr>
        <w:pStyle w:val="Normal"/>
        <w:spacing w:lineRule="auto" w:line="360"/>
        <w:ind w:firstLine="709"/>
        <w:jc w:val="both"/>
        <w:rPr/>
      </w:pPr>
      <w:r>
        <w:rPr>
          <w:sz w:val="24"/>
        </w:rPr>
        <w:t xml:space="preserve">2. </w:t>
      </w:r>
      <w:r>
        <w:rPr>
          <w:b/>
          <w:sz w:val="24"/>
        </w:rPr>
        <w:t xml:space="preserve">Actividad de análisis: </w:t>
      </w:r>
      <w:r>
        <w:rPr>
          <w:sz w:val="24"/>
        </w:rPr>
        <w:t>Presentación de la propuesta al tutor industrial, registro de observaciones e incorporación de ajustes al documento final.</w:t>
      </w:r>
    </w:p>
    <w:p>
      <w:pPr>
        <w:pStyle w:val="IUTECPTtulo2"/>
        <w:keepNext w:val="true"/>
        <w:keepLines/>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formal de la propuesta ante la gerencia del área y gestión de los recaudos institucionales correspondientes al cierre de las pasantías.</w:t>
      </w:r>
    </w:p>
    <w:p>
      <w:pPr>
        <w:pStyle w:val="Normal"/>
        <w:spacing w:lineRule="auto" w:line="360" w:before="0" w:after="0"/>
        <w:ind w:firstLine="709"/>
        <w:jc w:val="both"/>
        <w:rPr/>
        <w:sectPr>
          <w:footerReference w:type="even" r:id="rId53"/>
          <w:footerReference w:type="default" r:id="rId54"/>
          <w:footerReference w:type="first" r:id="rId55"/>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 xml:space="preserve">2. </w:t>
      </w:r>
      <w:r>
        <w:rPr>
          <w:b/>
          <w:sz w:val="24"/>
        </w:rPr>
        <w:t xml:space="preserve">Actividad de análisis: </w:t>
      </w:r>
      <w:r>
        <w:rPr>
          <w:sz w:val="24"/>
        </w:rPr>
        <w:t>Consolidación del informe de pasantías, revisión de la normativa de presentación e incorporación de los anexos y correcciones finales antes de la entrega institucional.</w:t>
      </w:r>
    </w:p>
    <w:p>
      <w:pPr>
        <w:pStyle w:val="Normal"/>
        <w:keepNext w:val="true"/>
        <w:keepLines/>
        <w:spacing w:before="1140" w:after="480"/>
        <w:jc w:val="center"/>
        <w:rPr/>
      </w:pPr>
      <w:r>
        <w:rPr>
          <w:b/>
          <w:sz w:val="24"/>
        </w:rPr>
        <w:t>CAPÍTULO V</w:t>
      </w:r>
    </w:p>
    <w:p>
      <w:pPr>
        <w:pStyle w:val="IUTECPCaptulo"/>
        <w:spacing w:before="480" w:after="0"/>
        <w:jc w:val="center"/>
        <w:rPr/>
      </w:pPr>
      <w:bookmarkStart w:id="38" w:name="bm_cap5"/>
      <w:r>
        <w:rPr>
          <w:b/>
          <w:sz w:val="24"/>
        </w:rPr>
        <w:t>CONCLUSIONES Y RECOMENDACIONES</w:t>
      </w:r>
      <w:bookmarkEnd w:id="38"/>
    </w:p>
    <w:p>
      <w:pPr>
        <w:pStyle w:val="IUTECPTtulo2"/>
        <w:keepNext w:val="true"/>
        <w:keepLines/>
        <w:spacing w:lineRule="auto" w:line="360" w:before="480" w:after="480"/>
        <w:jc w:val="start"/>
        <w:rPr/>
      </w:pPr>
      <w:bookmarkStart w:id="39" w:name="bm_cap5_concl"/>
      <w:r>
        <w:rPr>
          <w:b/>
          <w:sz w:val="24"/>
        </w:rPr>
        <w:t>Conclusiones</w:t>
      </w:r>
      <w:bookmarkEnd w:id="39"/>
    </w:p>
    <w:p>
      <w:pPr>
        <w:pStyle w:val="Normal"/>
        <w:spacing w:lineRule="auto" w:line="360"/>
        <w:ind w:firstLine="709"/>
        <w:jc w:val="both"/>
        <w:rPr/>
      </w:pPr>
      <w:r>
        <w:rPr>
          <w:sz w:val="24"/>
        </w:rPr>
        <w:t>1. 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pStyle w:val="Normal"/>
        <w:spacing w:lineRule="auto" w:line="360"/>
        <w:ind w:firstLine="709"/>
        <w:jc w:val="both"/>
        <w:rPr/>
      </w:pPr>
      <w:r>
        <w:rPr>
          <w:sz w:val="24"/>
        </w:rPr>
        <w:t>2. 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pStyle w:val="Normal"/>
        <w:spacing w:lineRule="auto" w:line="360"/>
        <w:ind w:firstLine="709"/>
        <w:jc w:val="both"/>
        <w:rPr/>
      </w:pPr>
      <w:r>
        <w:rPr>
          <w:sz w:val="24"/>
        </w:rPr>
        <w:t>3. 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pPr>
        <w:pStyle w:val="Normal"/>
        <w:spacing w:lineRule="auto" w:line="360"/>
        <w:ind w:firstLine="709"/>
        <w:jc w:val="both"/>
        <w:rPr/>
      </w:pPr>
      <w:r>
        <w:rPr>
          <w:sz w:val="24"/>
        </w:rPr>
        <w:t>4. La experiencia de pasantía permitió aplicar conocimientos y competencias de Administración relacionados con planificación, organización, control, análisis de procesos y gestión documental, fortaleciendo la capacidad para relacionar la formación académica con situaciones reales del funcionamiento organizacional.</w:t>
      </w:r>
    </w:p>
    <w:p>
      <w:pPr>
        <w:pStyle w:val="IUTECPTtulo2"/>
        <w:keepNext w:val="true"/>
        <w:keepLines/>
        <w:spacing w:lineRule="auto" w:line="360" w:before="480" w:after="480"/>
        <w:jc w:val="start"/>
        <w:rPr/>
      </w:pPr>
      <w:bookmarkStart w:id="40" w:name="bm_cap5_recom"/>
      <w:r>
        <w:rPr>
          <w:b/>
          <w:sz w:val="24"/>
        </w:rPr>
        <w:t>Recomendaciones</w:t>
      </w:r>
      <w:bookmarkEnd w:id="40"/>
    </w:p>
    <w:p>
      <w:pPr>
        <w:pStyle w:val="Normal"/>
        <w:keepNext w:val="true"/>
        <w:spacing w:before="240" w:after="0"/>
        <w:rPr/>
      </w:pPr>
      <w:r>
        <w:rPr>
          <w:b/>
          <w:sz w:val="24"/>
        </w:rPr>
        <w:t>A la empresa Lubricantes y Equipos Varyna, C.A.</w:t>
      </w:r>
    </w:p>
    <w:p>
      <w:pPr>
        <w:pStyle w:val="Normal"/>
        <w:spacing w:lineRule="auto" w:line="360"/>
        <w:ind w:firstLine="709"/>
        <w:jc w:val="both"/>
        <w:rPr/>
      </w:pPr>
      <w:r>
        <w:rPr>
          <w:sz w:val="24"/>
        </w:rPr>
        <w:t>1. Implementar la propuesta de manera gradual, iniciando con la formalización del canal de recepción de requisiciones y la utilización uniforme de los formatos diseñados.</w:t>
      </w:r>
    </w:p>
    <w:p>
      <w:pPr>
        <w:pStyle w:val="Normal"/>
        <w:spacing w:lineRule="auto" w:line="360"/>
        <w:ind w:firstLine="709"/>
        <w:jc w:val="both"/>
        <w:rPr/>
      </w:pPr>
      <w:r>
        <w:rPr>
          <w:sz w:val="24"/>
        </w:rPr>
        <w:t>2. Socializar el flujo simplificado, los responsables y los criterios de autorización con el personal involucrado en la procura antes de su aplicación general.</w:t>
      </w:r>
    </w:p>
    <w:p>
      <w:pPr>
        <w:pStyle w:val="Normal"/>
        <w:spacing w:lineRule="auto" w:line="360"/>
        <w:ind w:firstLine="709"/>
        <w:jc w:val="both"/>
        <w:rPr/>
      </w:pPr>
      <w:r>
        <w:rPr>
          <w:sz w:val="24"/>
        </w:rPr>
        <w:t>3. Registrar mensualmente indicadores básicos, como tiempo promedio del ciclo de compra, solicitudes pendientes y requisiciones tramitadas dentro del plazo definido, para valorar los resultados de la simplificación.</w:t>
      </w:r>
    </w:p>
    <w:p>
      <w:pPr>
        <w:pStyle w:val="Normal"/>
        <w:spacing w:lineRule="auto" w:line="360"/>
        <w:ind w:firstLine="709"/>
        <w:jc w:val="both"/>
        <w:rPr/>
      </w:pPr>
      <w:r>
        <w:rPr>
          <w:sz w:val="24"/>
        </w:rPr>
        <w:t>4. Revisar periódicamente el procedimiento y los formatos con el personal del Departamento Administrativo, incorporando ajustes cuando cambien las necesidades operativas de la empresa.</w:t>
      </w:r>
    </w:p>
    <w:p>
      <w:pPr>
        <w:pStyle w:val="Normal"/>
        <w:keepNext w:val="true"/>
        <w:spacing w:before="240" w:after="0"/>
        <w:rPr/>
      </w:pPr>
      <w:r>
        <w:rPr>
          <w:b/>
          <w:sz w:val="24"/>
        </w:rPr>
        <w:t>Al Instituto Universitario de Tecnología “Elías Calixto Pompa” (IUTECP).</w:t>
      </w:r>
    </w:p>
    <w:p>
      <w:pPr>
        <w:pStyle w:val="Normal"/>
        <w:spacing w:lineRule="auto" w:line="360"/>
        <w:ind w:firstLine="709"/>
        <w:jc w:val="both"/>
        <w:rPr/>
      </w:pPr>
      <w:r>
        <w:rPr>
          <w:sz w:val="24"/>
        </w:rPr>
        <w:t>1. Continuar fortaleciendo el acompañamiento académico durante las pasantías, promoviendo la aplicación de conocimientos de planificación, organización, control y análisis de procesos frente a situaciones administrativas reales de las empresas.</w:t>
      </w:r>
    </w:p>
    <w:p>
      <w:pPr>
        <w:pStyle w:val="Normal"/>
        <w:keepNext w:val="true"/>
        <w:spacing w:before="240" w:after="0"/>
        <w:rPr/>
      </w:pPr>
      <w:r>
        <w:rPr>
          <w:b/>
          <w:sz w:val="24"/>
        </w:rPr>
        <w:t>A futuros pasantes.</w:t>
      </w:r>
    </w:p>
    <w:p>
      <w:pPr>
        <w:pStyle w:val="Normal"/>
        <w:spacing w:lineRule="auto" w:line="360" w:before="0" w:after="0"/>
        <w:ind w:firstLine="709"/>
        <w:jc w:val="both"/>
        <w:rPr/>
        <w:sectPr>
          <w:footerReference w:type="even" r:id="rId56"/>
          <w:footerReference w:type="default" r:id="rId57"/>
          <w:footerReference w:type="first" r:id="rId58"/>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1. Llevar un registro sistemático de las actividades desde las primeras semanas, observar los procesos administrativos, conservar las evidencias pertinentes y relacionar las tareas realizadas con los objetivos establecidos en el informe.</w:t>
      </w:r>
    </w:p>
    <w:p>
      <w:pPr>
        <w:pStyle w:val="IUTECPPreliminar"/>
        <w:keepNext w:val="true"/>
        <w:keepLines/>
        <w:spacing w:before="1140" w:after="480"/>
        <w:jc w:val="center"/>
        <w:rPr/>
      </w:pPr>
      <w:bookmarkStart w:id="41" w:name="bm_referencias"/>
      <w:r>
        <w:rPr>
          <w:b/>
          <w:sz w:val="24"/>
        </w:rPr>
        <w:t>REFERENCIAS</w:t>
      </w:r>
      <w:bookmarkEnd w:id="41"/>
    </w:p>
    <w:p>
      <w:pPr>
        <w:pStyle w:val="Normal"/>
        <w:spacing w:before="480" w:after="0"/>
        <w:rPr/>
      </w:pPr>
      <w:r>
        <w:rPr/>
      </w:r>
    </w:p>
    <w:p>
      <w:pPr>
        <w:pStyle w:val="Normal"/>
        <w:spacing w:lineRule="auto" w:line="240" w:before="0" w:after="480"/>
        <w:ind w:hanging="425" w:start="425"/>
        <w:jc w:val="both"/>
        <w:rPr/>
      </w:pPr>
      <w:r>
        <w:rPr>
          <w:b w:val="false"/>
          <w:sz w:val="24"/>
        </w:rPr>
        <w:t xml:space="preserve">Asamblea Nacional Constituyente. (1999). </w:t>
      </w:r>
      <w:r>
        <w:rPr>
          <w:b/>
          <w:sz w:val="24"/>
        </w:rPr>
        <w:t>Constitución de la República Bolivariana de Venezuela</w:t>
      </w:r>
      <w:r>
        <w:rPr>
          <w:b w:val="false"/>
          <w:sz w:val="24"/>
        </w:rPr>
        <w:t>. Gaceta Oficial de la República Bolivariana de Venezuela.</w:t>
      </w:r>
    </w:p>
    <w:p>
      <w:pPr>
        <w:pStyle w:val="Normal"/>
        <w:spacing w:lineRule="auto" w:line="240" w:before="0" w:after="480"/>
        <w:ind w:hanging="425" w:start="425"/>
        <w:jc w:val="both"/>
        <w:rPr/>
      </w:pPr>
      <w:r>
        <w:rPr>
          <w:b w:val="false"/>
          <w:sz w:val="24"/>
        </w:rPr>
        <w:t xml:space="preserve">Chiavenato, I. (2006). </w:t>
      </w:r>
      <w:r>
        <w:rPr>
          <w:b/>
          <w:sz w:val="24"/>
        </w:rPr>
        <w:t>Introducción a la teoría general de la administración (7ma ed.)</w:t>
      </w:r>
      <w:r>
        <w:rPr>
          <w:b w:val="false"/>
          <w:sz w:val="24"/>
        </w:rPr>
        <w:t>. McGraw-Hill, México.</w:t>
      </w:r>
    </w:p>
    <w:p>
      <w:pPr>
        <w:pStyle w:val="Normal"/>
        <w:spacing w:lineRule="auto" w:line="240" w:before="0" w:after="480"/>
        <w:ind w:hanging="425" w:start="425"/>
        <w:jc w:val="both"/>
        <w:rPr/>
      </w:pPr>
      <w:r>
        <w:rPr>
          <w:b w:val="false"/>
          <w:sz w:val="24"/>
        </w:rPr>
        <w:t xml:space="preserve">Congreso de la República de Venezuela. (1955). </w:t>
      </w:r>
      <w:r>
        <w:rPr>
          <w:b/>
          <w:sz w:val="24"/>
        </w:rPr>
        <w:t>Código de Comercio</w:t>
      </w:r>
      <w:r>
        <w:rPr>
          <w:b w:val="false"/>
          <w:sz w:val="24"/>
        </w:rPr>
        <w:t>. Gaceta Oficial Extraordinaria N.º 475.</w:t>
      </w:r>
    </w:p>
    <w:p>
      <w:pPr>
        <w:pStyle w:val="Normal"/>
        <w:spacing w:lineRule="auto" w:line="240" w:before="0" w:after="480"/>
        <w:ind w:hanging="425" w:start="425"/>
        <w:jc w:val="both"/>
        <w:rPr/>
      </w:pPr>
      <w:r>
        <w:rPr>
          <w:b w:val="false"/>
          <w:sz w:val="24"/>
        </w:rPr>
        <w:t xml:space="preserve">Harrington, H. J. (1993). </w:t>
      </w:r>
      <w:r>
        <w:rPr>
          <w:b/>
          <w:sz w:val="24"/>
        </w:rPr>
        <w:t>Mejoramiento de los procesos de la empresa</w:t>
      </w:r>
      <w:r>
        <w:rPr>
          <w:b w:val="false"/>
          <w:sz w:val="24"/>
        </w:rPr>
        <w:t>. McGraw-Hill, Colombia.</w:t>
      </w:r>
    </w:p>
    <w:p>
      <w:pPr>
        <w:pStyle w:val="Normal"/>
        <w:spacing w:lineRule="auto" w:line="240" w:before="0" w:after="480"/>
        <w:ind w:hanging="425" w:start="425"/>
        <w:jc w:val="both"/>
        <w:rPr/>
      </w:pPr>
      <w:r>
        <w:rPr>
          <w:b w:val="false"/>
          <w:sz w:val="24"/>
        </w:rPr>
        <w:t xml:space="preserve">Mantilla, S. (2005). </w:t>
      </w:r>
      <w:r>
        <w:rPr>
          <w:b/>
          <w:sz w:val="24"/>
        </w:rPr>
        <w:t>Control interno: Informe COSO (4ta ed.)</w:t>
      </w:r>
      <w:r>
        <w:rPr>
          <w:b w:val="false"/>
          <w:sz w:val="24"/>
        </w:rPr>
        <w:t>. Ecoe Ediciones, Colombia.</w:t>
      </w:r>
    </w:p>
    <w:p>
      <w:pPr>
        <w:pStyle w:val="Normal"/>
        <w:spacing w:lineRule="auto" w:line="240" w:before="0" w:after="0"/>
        <w:ind w:hanging="425" w:start="425"/>
        <w:jc w:val="both"/>
        <w:rPr/>
        <w:sectPr>
          <w:footerReference w:type="even" r:id="rId59"/>
          <w:footerReference w:type="default" r:id="rId60"/>
          <w:footerReference w:type="first" r:id="rId61"/>
          <w:type w:val="nextPage"/>
          <w:pgSz w:w="12240" w:h="15840"/>
          <w:pgMar w:left="2268" w:right="1701" w:gutter="0" w:header="0" w:top="1701" w:footer="720" w:bottom="1701"/>
          <w:pgNumType w:fmt="decimal"/>
          <w:formProt w:val="false"/>
          <w:titlePg/>
          <w:textDirection w:val="lrTb"/>
          <w:docGrid w:type="default" w:linePitch="360" w:charSpace="0"/>
        </w:sectPr>
      </w:pPr>
      <w:r>
        <w:rPr>
          <w:b w:val="false"/>
          <w:sz w:val="24"/>
        </w:rPr>
        <w:t xml:space="preserve">Monterroso, E. (2002). </w:t>
      </w:r>
      <w:r>
        <w:rPr>
          <w:b/>
          <w:sz w:val="24"/>
        </w:rPr>
        <w:t>El proceso de abastecimiento: El aprovisionamiento</w:t>
      </w:r>
      <w:r>
        <w:rPr>
          <w:b w:val="false"/>
          <w:sz w:val="24"/>
        </w:rPr>
        <w:t>. Universidad Nacional de Luján, Argentina.</w:t>
      </w:r>
    </w:p>
    <w:p>
      <w:pPr>
        <w:pStyle w:val="Normal"/>
        <w:spacing w:before="6075" w:after="0"/>
        <w:jc w:val="center"/>
        <w:rPr/>
        <w:sectPr>
          <w:footerReference w:type="even" r:id="rId62"/>
          <w:footerReference w:type="default" r:id="rId63"/>
          <w:footerReference w:type="first" r:id="rId64"/>
          <w:type w:val="nextPage"/>
          <w:pgSz w:w="12240" w:h="15840"/>
          <w:pgMar w:left="2268" w:right="1701" w:gutter="0" w:header="0" w:top="1701" w:footer="720" w:bottom="1701"/>
          <w:pgNumType w:fmt="decimal"/>
          <w:formProt w:val="false"/>
          <w:textDirection w:val="lrTb"/>
          <w:docGrid w:type="default" w:linePitch="360" w:charSpace="0"/>
        </w:sectPr>
      </w:pPr>
      <w:bookmarkStart w:id="42" w:name="bm_anexos"/>
      <w:r>
        <w:rPr>
          <w:b/>
          <w:sz w:val="24"/>
        </w:rPr>
        <w:t>ANEXOS</w:t>
      </w:r>
      <w:bookmarkEnd w:id="42"/>
    </w:p>
    <w:p>
      <w:pPr>
        <w:pStyle w:val="Normal"/>
        <w:keepNext w:val="true"/>
        <w:keepLines/>
        <w:spacing w:before="0" w:after="480"/>
        <w:jc w:val="center"/>
        <w:rPr/>
      </w:pPr>
      <w:bookmarkStart w:id="43" w:name="bm_anexoA"/>
      <w:bookmarkEnd w:id="43"/>
      <w:r>
        <w:rPr>
          <w:b/>
          <w:sz w:val="20"/>
        </w:rPr>
        <w:t>ANEXO A</w:t>
      </w:r>
    </w:p>
    <w:p>
      <w:pPr>
        <w:pStyle w:val="Normal"/>
        <w:keepNext w:val="true"/>
        <w:keepLines/>
        <w:spacing w:before="240" w:after="480"/>
        <w:jc w:val="center"/>
        <w:rPr/>
      </w:pPr>
      <w:r>
        <w:rPr>
          <w:b/>
          <w:sz w:val="20"/>
        </w:rPr>
        <w:t>[Diagrama de Ishikawa definitivo de las causas asociadas a las demoras y pérdida de trazabilidad del proceso de procura]</w:t>
      </w:r>
    </w:p>
    <w:p>
      <w:pPr>
        <w:pStyle w:val="Normal"/>
        <w:keepNext w:val="true"/>
        <w:keepLines/>
        <w:jc w:val="center"/>
        <w:rPr/>
      </w:pPr>
      <w:r>
        <w:rPr/>
        <w:drawing>
          <wp:inline distT="0" distB="0" distL="0" distR="0">
            <wp:extent cx="5039995" cy="15246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65"/>
                    <a:stretch>
                      <a:fillRect/>
                    </a:stretch>
                  </pic:blipFill>
                  <pic:spPr bwMode="auto">
                    <a:xfrm>
                      <a:off x="0" y="0"/>
                      <a:ext cx="5039995" cy="1524635"/>
                    </a:xfrm>
                    <a:prstGeom prst="rect">
                      <a:avLst/>
                    </a:prstGeom>
                    <a:noFill/>
                  </pic:spPr>
                </pic:pic>
              </a:graphicData>
            </a:graphic>
          </wp:inline>
        </w:drawing>
      </w:r>
    </w:p>
    <w:p>
      <w:pPr>
        <w:pStyle w:val="Normal"/>
        <w:spacing w:lineRule="auto" w:line="240" w:before="0" w:after="0"/>
        <w:ind w:hanging="0"/>
        <w:jc w:val="center"/>
        <w:rPr/>
        <w:sectPr>
          <w:footerReference w:type="even" r:id="rId66"/>
          <w:footerReference w:type="default" r:id="rId67"/>
          <w:footerReference w:type="first" r:id="rId68"/>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4" w:name="bm_anexoB"/>
      <w:bookmarkEnd w:id="44"/>
      <w:r>
        <w:rPr>
          <w:b/>
          <w:sz w:val="20"/>
        </w:rPr>
        <w:t>ANEXO B</w:t>
      </w:r>
    </w:p>
    <w:p>
      <w:pPr>
        <w:pStyle w:val="Normal"/>
        <w:keepNext w:val="true"/>
        <w:keepLines/>
        <w:spacing w:before="240" w:after="480"/>
        <w:jc w:val="center"/>
        <w:rPr/>
      </w:pPr>
      <w:r>
        <w:rPr>
          <w:b/>
          <w:sz w:val="20"/>
        </w:rPr>
        <w:t>[Flujograma AS-IS del proceso actual de procura]</w:t>
      </w:r>
    </w:p>
    <w:p>
      <w:pPr>
        <w:pStyle w:val="Normal"/>
        <w:keepNext w:val="true"/>
        <w:keepLines/>
        <w:jc w:val="center"/>
        <w:rPr/>
      </w:pPr>
      <w:r>
        <w:rPr/>
        <w:drawing>
          <wp:inline distT="0" distB="0" distL="0" distR="0">
            <wp:extent cx="2763520" cy="54000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69"/>
                    <a:stretch>
                      <a:fillRect/>
                    </a:stretch>
                  </pic:blipFill>
                  <pic:spPr bwMode="auto">
                    <a:xfrm>
                      <a:off x="0" y="0"/>
                      <a:ext cx="2763520" cy="5400040"/>
                    </a:xfrm>
                    <a:prstGeom prst="rect">
                      <a:avLst/>
                    </a:prstGeom>
                    <a:noFill/>
                  </pic:spPr>
                </pic:pic>
              </a:graphicData>
            </a:graphic>
          </wp:inline>
        </w:drawing>
      </w:r>
    </w:p>
    <w:p>
      <w:pPr>
        <w:pStyle w:val="Normal"/>
        <w:spacing w:lineRule="auto" w:line="240" w:before="0" w:after="0"/>
        <w:ind w:hanging="0"/>
        <w:jc w:val="center"/>
        <w:rPr/>
        <w:sectPr>
          <w:footerReference w:type="even" r:id="rId70"/>
          <w:footerReference w:type="default" r:id="rId71"/>
          <w:footerReference w:type="first" r:id="rId72"/>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5" w:name="bm_anexoC"/>
      <w:bookmarkEnd w:id="45"/>
      <w:r>
        <w:rPr>
          <w:b/>
          <w:sz w:val="20"/>
        </w:rPr>
        <w:t>ANEXO C</w:t>
      </w:r>
    </w:p>
    <w:p>
      <w:pPr>
        <w:pStyle w:val="Normal"/>
        <w:keepNext w:val="true"/>
        <w:keepLines/>
        <w:spacing w:before="240" w:after="480"/>
        <w:jc w:val="center"/>
        <w:rPr/>
      </w:pPr>
      <w:r>
        <w:rPr>
          <w:b/>
          <w:sz w:val="20"/>
        </w:rPr>
        <w:t>[Flujograma TO-BE del proceso simplificado propuesto]</w:t>
      </w:r>
    </w:p>
    <w:p>
      <w:pPr>
        <w:pStyle w:val="Normal"/>
        <w:keepNext w:val="true"/>
        <w:keepLines/>
        <w:jc w:val="center"/>
        <w:rPr/>
      </w:pPr>
      <w:r>
        <w:rPr/>
        <w:drawing>
          <wp:inline distT="0" distB="0" distL="0" distR="0">
            <wp:extent cx="2205355" cy="5400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73"/>
                    <a:stretch>
                      <a:fillRect/>
                    </a:stretch>
                  </pic:blipFill>
                  <pic:spPr bwMode="auto">
                    <a:xfrm>
                      <a:off x="0" y="0"/>
                      <a:ext cx="2205355" cy="5400040"/>
                    </a:xfrm>
                    <a:prstGeom prst="rect">
                      <a:avLst/>
                    </a:prstGeom>
                    <a:noFill/>
                  </pic:spPr>
                </pic:pic>
              </a:graphicData>
            </a:graphic>
          </wp:inline>
        </w:drawing>
      </w:r>
    </w:p>
    <w:p>
      <w:pPr>
        <w:pStyle w:val="Normal"/>
        <w:spacing w:lineRule="auto" w:line="240" w:before="0" w:after="0"/>
        <w:ind w:hanging="0"/>
        <w:jc w:val="center"/>
        <w:rPr/>
        <w:sectPr>
          <w:footerReference w:type="even" r:id="rId74"/>
          <w:footerReference w:type="default" r:id="rId75"/>
          <w:footerReference w:type="first" r:id="rId76"/>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6" w:name="bm_anexoD"/>
      <w:bookmarkEnd w:id="46"/>
      <w:r>
        <w:rPr>
          <w:b/>
          <w:sz w:val="20"/>
        </w:rPr>
        <w:t>ANEXO D</w:t>
      </w:r>
    </w:p>
    <w:p>
      <w:pPr>
        <w:pStyle w:val="Normal"/>
        <w:keepNext w:val="true"/>
        <w:keepLines/>
        <w:spacing w:before="240" w:after="480"/>
        <w:jc w:val="center"/>
        <w:rPr/>
      </w:pPr>
      <w:r>
        <w:rPr>
          <w:b/>
          <w:sz w:val="20"/>
        </w:rPr>
        <w:t>[Swimlane del proceso propuesto de procura]</w:t>
      </w:r>
    </w:p>
    <w:p>
      <w:pPr>
        <w:pStyle w:val="Normal"/>
        <w:keepNext w:val="true"/>
        <w:keepLines/>
        <w:jc w:val="center"/>
        <w:rPr/>
      </w:pPr>
      <w:r>
        <w:rPr/>
        <w:drawing>
          <wp:inline distT="0" distB="0" distL="0" distR="0">
            <wp:extent cx="5039995" cy="45440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7"/>
                    <a:stretch>
                      <a:fillRect/>
                    </a:stretch>
                  </pic:blipFill>
                  <pic:spPr bwMode="auto">
                    <a:xfrm>
                      <a:off x="0" y="0"/>
                      <a:ext cx="5039995" cy="4544060"/>
                    </a:xfrm>
                    <a:prstGeom prst="rect">
                      <a:avLst/>
                    </a:prstGeom>
                    <a:noFill/>
                  </pic:spPr>
                </pic:pic>
              </a:graphicData>
            </a:graphic>
          </wp:inline>
        </w:drawing>
      </w:r>
    </w:p>
    <w:p>
      <w:pPr>
        <w:pStyle w:val="Normal"/>
        <w:spacing w:lineRule="auto" w:line="240" w:before="0" w:after="0"/>
        <w:ind w:hanging="0"/>
        <w:jc w:val="center"/>
        <w:rPr/>
        <w:sectPr>
          <w:footerReference w:type="even" r:id="rId78"/>
          <w:footerReference w:type="default" r:id="rId79"/>
          <w:footerReference w:type="first" r:id="rId80"/>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7" w:name="bm_anexoE"/>
      <w:bookmarkEnd w:id="47"/>
      <w:r>
        <w:rPr>
          <w:b/>
          <w:sz w:val="20"/>
        </w:rPr>
        <w:t>ANEXO E</w:t>
      </w:r>
    </w:p>
    <w:p>
      <w:pPr>
        <w:pStyle w:val="Normal"/>
        <w:keepNext w:val="true"/>
        <w:keepLines/>
        <w:spacing w:before="240" w:after="480"/>
        <w:jc w:val="center"/>
        <w:rPr/>
      </w:pPr>
      <w:r>
        <w:rPr>
          <w:b/>
          <w:sz w:val="20"/>
        </w:rPr>
        <w:t>[SIPOC del proceso de procura]</w:t>
      </w:r>
    </w:p>
    <w:p>
      <w:pPr>
        <w:pStyle w:val="Normal"/>
        <w:keepNext w:val="true"/>
        <w:keepLines/>
        <w:jc w:val="center"/>
        <w:rPr/>
      </w:pPr>
      <w:r>
        <w:rPr/>
        <w:drawing>
          <wp:inline distT="0" distB="0" distL="0" distR="0">
            <wp:extent cx="4398010" cy="50399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81"/>
                    <a:stretch>
                      <a:fillRect/>
                    </a:stretch>
                  </pic:blipFill>
                  <pic:spPr bwMode="auto">
                    <a:xfrm>
                      <a:off x="0" y="0"/>
                      <a:ext cx="4398010" cy="5039995"/>
                    </a:xfrm>
                    <a:prstGeom prst="rect">
                      <a:avLst/>
                    </a:prstGeom>
                    <a:noFill/>
                  </pic:spPr>
                </pic:pic>
              </a:graphicData>
            </a:graphic>
          </wp:inline>
        </w:drawing>
      </w:r>
    </w:p>
    <w:p>
      <w:pPr>
        <w:pStyle w:val="Normal"/>
        <w:spacing w:lineRule="auto" w:line="240" w:before="0" w:after="0"/>
        <w:ind w:hanging="0"/>
        <w:jc w:val="center"/>
        <w:rPr/>
        <w:sectPr>
          <w:footerReference w:type="even" r:id="rId82"/>
          <w:footerReference w:type="default" r:id="rId83"/>
          <w:footerReference w:type="first" r:id="rId84"/>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8" w:name="bm_anexoF"/>
      <w:bookmarkEnd w:id="48"/>
      <w:r>
        <w:rPr>
          <w:b/>
          <w:sz w:val="20"/>
        </w:rPr>
        <w:t>ANEXO F</w:t>
      </w:r>
    </w:p>
    <w:p>
      <w:pPr>
        <w:pStyle w:val="Normal"/>
        <w:keepNext w:val="true"/>
        <w:keepLines/>
        <w:spacing w:before="240" w:after="480"/>
        <w:jc w:val="center"/>
        <w:rPr/>
      </w:pPr>
      <w:r>
        <w:rPr>
          <w:b/>
          <w:sz w:val="20"/>
        </w:rPr>
        <w:t>[Matriz RACI propuesta del proceso de procura]</w:t>
      </w:r>
    </w:p>
    <w:p>
      <w:pPr>
        <w:pStyle w:val="Normal"/>
        <w:keepNext w:val="true"/>
        <w:keepLines/>
        <w:jc w:val="center"/>
        <w:rPr/>
      </w:pPr>
      <w:r>
        <w:rPr/>
        <w:drawing>
          <wp:inline distT="0" distB="0" distL="0" distR="0">
            <wp:extent cx="5039995" cy="13500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85"/>
                    <a:stretch>
                      <a:fillRect/>
                    </a:stretch>
                  </pic:blipFill>
                  <pic:spPr bwMode="auto">
                    <a:xfrm>
                      <a:off x="0" y="0"/>
                      <a:ext cx="5039995" cy="1350010"/>
                    </a:xfrm>
                    <a:prstGeom prst="rect">
                      <a:avLst/>
                    </a:prstGeom>
                    <a:noFill/>
                  </pic:spPr>
                </pic:pic>
              </a:graphicData>
            </a:graphic>
          </wp:inline>
        </w:drawing>
      </w:r>
    </w:p>
    <w:p>
      <w:pPr>
        <w:pStyle w:val="Normal"/>
        <w:spacing w:lineRule="auto" w:line="240" w:before="0" w:after="240"/>
        <w:ind w:hanging="0"/>
        <w:jc w:val="center"/>
        <w:rPr/>
      </w:pPr>
      <w:r>
        <w:rPr>
          <w:i/>
          <w:sz w:val="20"/>
        </w:rPr>
        <w:t xml:space="preserve">Fuente: </w:t>
      </w:r>
      <w:r>
        <w:rPr>
          <w:sz w:val="20"/>
        </w:rPr>
        <w:t>Elaboración propia (2026).</w:t>
      </w:r>
      <w:r>
        <w:br w:type="page"/>
      </w:r>
    </w:p>
    <w:p>
      <w:pPr>
        <w:pStyle w:val="Normal"/>
        <w:spacing w:lineRule="auto" w:line="240" w:before="0" w:after="240"/>
        <w:ind w:hanging="0"/>
        <w:jc w:val="center"/>
        <w:rPr>
          <w:rFonts w:ascii="Times New Roman" w:hAnsi="Times New Roman"/>
          <w:sz w:val="20"/>
        </w:rPr>
      </w:pPr>
      <w:r>
        <w:rPr>
          <w:sz w:val="20"/>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1</w:t>
      </w:r>
    </w:p>
    <w:p>
      <w:pPr>
        <w:pStyle w:val="Normal"/>
        <w:spacing w:lineRule="auto" w:line="276" w:before="0" w:after="40"/>
        <w:rPr/>
      </w:pPr>
      <w:r>
        <w:rPr>
          <w:b/>
          <w:sz w:val="24"/>
        </w:rPr>
        <w:t xml:space="preserve">PERÍODO: </w:t>
      </w:r>
      <w:r>
        <w:rPr>
          <w:sz w:val="24"/>
        </w:rPr>
        <w:t>Del 08 al 12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Formalizar el inicio de las pasantías, reconocer el Departamento Administrativo y observar el flujo inicial de las requisiciones de compra.</w:t>
      </w:r>
    </w:p>
    <w:p>
      <w:pPr>
        <w:pStyle w:val="Normal"/>
        <w:rPr/>
      </w:pPr>
      <w:r>
        <w:rPr/>
      </w:r>
    </w:p>
    <w:p>
      <w:pPr>
        <w:pStyle w:val="Normal"/>
        <w:spacing w:before="0" w:after="120"/>
        <w:jc w:val="center"/>
        <w:rPr/>
      </w:pPr>
      <w:r>
        <w:rPr>
          <w:b/>
          <w:sz w:val="20"/>
        </w:rPr>
        <w:t>CUADRO 1. Actividades Planificadas de la Semana 1</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Formalización e inducción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Consignar los formatos de inicio, recibir la inducción de la empresa y conocer los lineamientos del Departamento Administrativo.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 cuaderno de notas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Recorrido por el área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las áreas físicas y los actores que intervienen en el proceso de procura.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Agenda, cuaderno de apuntes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ante el equipo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Integrarse al equipo de trabajo y conocer las responsabilidades generales del área de compras y logística.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Documentos de presentación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Observación de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cómo ingresa y se procesa inicialmente una solicitud de compra.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 cuaderno de campo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situación inicial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las primeras oportunidades de mejora detectadas en recepción, seguimiento y control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Libreta de notas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inducción y primer levantamiento del flujo de requisiciones.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mostró puntualidad, disposición e interés durante el proceso de inducción, adaptándose satisfactoriamente a las normas y dinámica del Departamento Administrativo.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pic:cNvPicPr>
                            <a:picLocks noChangeAspect="1" noChangeArrowheads="1"/>
                          </pic:cNvPicPr>
                        </pic:nvPicPr>
                        <pic:blipFill>
                          <a:blip r:embed="rId86"/>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1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pic:cNvPicPr>
                            <a:picLocks noChangeAspect="1" noChangeArrowheads="1"/>
                          </pic:cNvPicPr>
                        </pic:nvPicPr>
                        <pic:blipFill>
                          <a:blip r:embed="rId87"/>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88"/>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2</w:t>
      </w:r>
    </w:p>
    <w:p>
      <w:pPr>
        <w:pStyle w:val="Normal"/>
        <w:spacing w:lineRule="auto" w:line="276" w:before="0" w:after="40"/>
        <w:rPr/>
      </w:pPr>
      <w:r>
        <w:rPr>
          <w:b/>
          <w:sz w:val="24"/>
        </w:rPr>
        <w:t xml:space="preserve">PERÍODO: </w:t>
      </w:r>
      <w:r>
        <w:rPr>
          <w:sz w:val="24"/>
        </w:rPr>
        <w:t>Del 15 al 19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Apoyar la recepción y registro de solicitudes de compra y levantar el flujo secuencial del proceso actual de procura.</w:t>
      </w:r>
    </w:p>
    <w:p>
      <w:pPr>
        <w:pStyle w:val="Normal"/>
        <w:rPr/>
      </w:pPr>
      <w:r>
        <w:rPr/>
      </w:r>
    </w:p>
    <w:p>
      <w:pPr>
        <w:pStyle w:val="Normal"/>
        <w:spacing w:before="0" w:after="120"/>
        <w:jc w:val="center"/>
        <w:rPr/>
      </w:pPr>
      <w:r>
        <w:rPr>
          <w:b/>
          <w:sz w:val="20"/>
        </w:rPr>
        <w:t>CUADRO 1. Actividades Planificadas de la Semana 2</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recepción y clasificación de las solicitudes de compra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 archiveros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documentos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la correspondencia de compras entrante en el control diario del departamento.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Libro de control,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Reconocimiento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Conversar con el personal encargado para precisar el recorrido de cada requisición.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apuntes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el mecanismo utilizado para conocer el estado de las cotizaciones en curso.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y registros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Mapeo del proceso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las etapas, responsables y puntos de decisión del proceso observado.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 papel</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solicitudes y esquema preliminar del flujo actual de procura.</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cumplió satisfactoriamente con las actividades asignadas, demostrando responsabilidad y orden en la recepción, clasificación y registro de las solicitudes de compra.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pic:cNvPicPr>
                            <a:picLocks noChangeAspect="1" noChangeArrowheads="1"/>
                          </pic:cNvPicPr>
                        </pic:nvPicPr>
                        <pic:blipFill>
                          <a:blip r:embed="rId89"/>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90"/>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1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pic:cNvPicPr>
                      <a:picLocks noChangeAspect="1" noChangeArrowheads="1"/>
                    </pic:cNvPicPr>
                  </pic:nvPicPr>
                  <pic:blipFill>
                    <a:blip r:embed="rId91"/>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3</w:t>
      </w:r>
    </w:p>
    <w:p>
      <w:pPr>
        <w:pStyle w:val="Normal"/>
        <w:spacing w:lineRule="auto" w:line="276" w:before="0" w:after="40"/>
        <w:rPr/>
      </w:pPr>
      <w:r>
        <w:rPr>
          <w:b/>
          <w:sz w:val="24"/>
        </w:rPr>
        <w:t xml:space="preserve">PERÍODO: </w:t>
      </w:r>
      <w:r>
        <w:rPr>
          <w:sz w:val="24"/>
        </w:rPr>
        <w:t>Del 22 al 26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Tramitar requisiciones y aplicar una entrevista estructurada al personal para identificar dificultades de seguimiento y aprobación.</w:t>
      </w:r>
    </w:p>
    <w:p>
      <w:pPr>
        <w:pStyle w:val="Normal"/>
        <w:rPr/>
      </w:pPr>
      <w:r>
        <w:rPr/>
      </w:r>
    </w:p>
    <w:p>
      <w:pPr>
        <w:pStyle w:val="Normal"/>
        <w:spacing w:before="0" w:after="120"/>
        <w:jc w:val="center"/>
        <w:rPr/>
      </w:pPr>
      <w:r>
        <w:rPr>
          <w:b/>
          <w:sz w:val="20"/>
        </w:rPr>
        <w:t>CUADRO 1. Actividades Planificadas de la Semana 3</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Tramitación de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gestión de requisiciones de materiales e insumos recibidas durante la semana.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Comunicación con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el seguimiento de cotizaciones solicitadas a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Teléfono, correo de oficina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el estatus de las cotizaciones activas.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hojas de seguimiento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Aplicación de entrevista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Aplicar la guía de entrevista estructurada al personal relacionado con compras y administración.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las demoras, duplicidades y dificultades de trazabilidad señaladas durante la entrevista.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campo</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Requisiciones tramitadas y guía de entrevista aplicada con respuestas registradas.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evidenció iniciativa y buena comunicación durante la tramitación de requisiciones y el contacto con proveedores, realizando adecuadamente la entrevista y el registro de los hallazgos obtenidos.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
                          <pic:cNvPicPr>
                            <a:picLocks noChangeAspect="1" noChangeArrowheads="1"/>
                          </pic:cNvPicPr>
                        </pic:nvPicPr>
                        <pic:blipFill>
                          <a:blip r:embed="rId92"/>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pic:cNvPicPr>
                            <a:picLocks noChangeAspect="1" noChangeArrowheads="1"/>
                          </pic:cNvPicPr>
                        </pic:nvPicPr>
                        <pic:blipFill>
                          <a:blip r:embed="rId93"/>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pic:cNvPicPr>
                      <a:picLocks noChangeAspect="1" noChangeArrowheads="1"/>
                    </pic:cNvPicPr>
                  </pic:nvPicPr>
                  <pic:blipFill>
                    <a:blip r:embed="rId94"/>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4</w:t>
      </w:r>
    </w:p>
    <w:p>
      <w:pPr>
        <w:pStyle w:val="Normal"/>
        <w:spacing w:lineRule="auto" w:line="276" w:before="0" w:after="40"/>
        <w:rPr/>
      </w:pPr>
      <w:r>
        <w:rPr>
          <w:b/>
          <w:sz w:val="24"/>
        </w:rPr>
        <w:t xml:space="preserve">PERÍODO: </w:t>
      </w:r>
      <w:r>
        <w:rPr>
          <w:sz w:val="24"/>
        </w:rPr>
        <w:t>Del 29 de junio al 03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Dar seguimiento a órdenes de compra y revisar expedientes históricos para determinar tiempos de respuesta y etapas críticas.</w:t>
      </w:r>
    </w:p>
    <w:p>
      <w:pPr>
        <w:pStyle w:val="Normal"/>
        <w:rPr/>
      </w:pPr>
      <w:r>
        <w:rPr/>
      </w:r>
    </w:p>
    <w:p>
      <w:pPr>
        <w:pStyle w:val="Normal"/>
        <w:spacing w:before="0" w:after="120"/>
        <w:jc w:val="center"/>
        <w:rPr/>
      </w:pPr>
      <w:r>
        <w:rPr>
          <w:b/>
          <w:sz w:val="20"/>
        </w:rPr>
        <w:t>CUADRO 1. Actividades Planificadas de la Semana 4</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órdenes abiertas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el estado de las órdenes de compra en proceso.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activos,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Cotizaciones pendientes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Identificar cotizaciones con mayor tiempo de espera.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seguimiento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Depurar información básica del registro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base de proveedores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histórica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expedientes de compras anteriores para calcular tiempos aproximados de respuesta.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 histórico, Excel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Etapas críticas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Determinar las fases donde se concentran los mayores retrasos.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notas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actualizado de órdenes abiertas y tabla de tiempos por fase.</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realizó de manera organizada el seguimiento de las órdenes de compra y la revisión de expedientes, demostrando capacidad para identificar tiempos de respuesta y etapas críticas del proceso.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
                          <pic:cNvPicPr>
                            <a:picLocks noChangeAspect="1" noChangeArrowheads="1"/>
                          </pic:cNvPicPr>
                        </pic:nvPicPr>
                        <pic:blipFill>
                          <a:blip r:embed="rId95"/>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2"/>
                          <pic:cNvPicPr>
                            <a:picLocks noChangeAspect="1" noChangeArrowheads="1"/>
                          </pic:cNvPicPr>
                        </pic:nvPicPr>
                        <pic:blipFill>
                          <a:blip r:embed="rId96"/>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3"/>
                    <pic:cNvPicPr>
                      <a:picLocks noChangeAspect="1" noChangeArrowheads="1"/>
                    </pic:cNvPicPr>
                  </pic:nvPicPr>
                  <pic:blipFill>
                    <a:blip r:embed="rId97"/>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5</w:t>
      </w:r>
    </w:p>
    <w:p>
      <w:pPr>
        <w:pStyle w:val="Normal"/>
        <w:spacing w:lineRule="auto" w:line="276" w:before="0" w:after="40"/>
        <w:rPr/>
      </w:pPr>
      <w:r>
        <w:rPr>
          <w:b/>
          <w:sz w:val="24"/>
        </w:rPr>
        <w:t xml:space="preserve">PERÍODO: </w:t>
      </w:r>
      <w:r>
        <w:rPr>
          <w:sz w:val="24"/>
        </w:rPr>
        <w:t>Del 06 al 10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Analizar las causas de las demoras del proceso de procura y elaborar el diagrama de Ishikawa.</w:t>
      </w:r>
    </w:p>
    <w:p>
      <w:pPr>
        <w:pStyle w:val="Normal"/>
        <w:rPr/>
      </w:pPr>
      <w:r>
        <w:rPr/>
      </w:r>
    </w:p>
    <w:p>
      <w:pPr>
        <w:pStyle w:val="Normal"/>
        <w:spacing w:before="0" w:after="120"/>
        <w:jc w:val="center"/>
        <w:rPr/>
      </w:pPr>
      <w:r>
        <w:rPr>
          <w:b/>
          <w:sz w:val="20"/>
        </w:rPr>
        <w:t>CUADRO 1. Actividades Planificadas de la Semana 5</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Tramitación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gestión de solicitudes de compra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Cuadros comparativos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comparación de cotizaciones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Excel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información necesaria al registro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Diagrama de Ishikawa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causas detectadas en categorías relacionadas con procedimiento, documentación, responsabilidades y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Jerarquización de causas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Clasificar los factores según su incidencia sobre los retrasos y la trazabilidad.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causas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Diagrama de Ishikawa y jerarquización de causas del proceso.</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mostró capacidad de análisis al organizar y jerarquizar las causas asociadas con las demoras del proceso de procura, elaborando correctamente el diagrama de Ishikawa como herramienta de diagnóstico.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4"/>
                          <pic:cNvPicPr>
                            <a:picLocks noChangeAspect="1" noChangeArrowheads="1"/>
                          </pic:cNvPicPr>
                        </pic:nvPicPr>
                        <pic:blipFill>
                          <a:blip r:embed="rId98"/>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5"/>
                          <pic:cNvPicPr>
                            <a:picLocks noChangeAspect="1" noChangeArrowheads="1"/>
                          </pic:cNvPicPr>
                        </pic:nvPicPr>
                        <pic:blipFill>
                          <a:blip r:embed="rId99"/>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6"/>
                    <pic:cNvPicPr>
                      <a:picLocks noChangeAspect="1" noChangeArrowheads="1"/>
                    </pic:cNvPicPr>
                  </pic:nvPicPr>
                  <pic:blipFill>
                    <a:blip r:embed="rId100"/>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6</w:t>
      </w:r>
    </w:p>
    <w:p>
      <w:pPr>
        <w:pStyle w:val="Normal"/>
        <w:spacing w:lineRule="auto" w:line="276" w:before="0" w:after="40"/>
        <w:rPr/>
      </w:pPr>
      <w:r>
        <w:rPr>
          <w:b/>
          <w:sz w:val="24"/>
        </w:rPr>
        <w:t xml:space="preserve">PERÍODO: </w:t>
      </w:r>
      <w:r>
        <w:rPr>
          <w:sz w:val="24"/>
        </w:rPr>
        <w:t>Del 13 al 17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el flujo simplificado del proceso de procura, definiendo etapas, responsables y puntos de control.</w:t>
      </w:r>
    </w:p>
    <w:p>
      <w:pPr>
        <w:pStyle w:val="Normal"/>
        <w:rPr/>
      </w:pPr>
      <w:r>
        <w:rPr/>
      </w:r>
    </w:p>
    <w:p>
      <w:pPr>
        <w:pStyle w:val="Normal"/>
        <w:spacing w:before="0" w:after="120"/>
        <w:jc w:val="center"/>
        <w:rPr/>
      </w:pPr>
      <w:r>
        <w:rPr>
          <w:b/>
          <w:sz w:val="20"/>
        </w:rPr>
        <w:t>CUADRO 1. Actividades Planificadas de la Semana 6</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expedientes de cotizaciones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seguimiento,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expedientes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avances de compras en proceso.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Archiveros, formatos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Redactar y diagramar el nuevo recorrido simplificado de las requisiciones.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 diagramador</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Asignación de responsables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el responsable de cada etapa del procedimiento propuesto.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Organigrama,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Puntos de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Establecer verificaciones mínimas y tiempos de referencia por fase.</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trabajo</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Flujo simplificado con responsables y puntos de control definidos.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desarrolló satisfactoriamente el flujo simplificado del proceso de procura, demostrando comprensión de las etapas, responsabilidades y puntos de control necesarios para mejorar el seguimiento administrativo.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7"/>
                          <pic:cNvPicPr>
                            <a:picLocks noChangeAspect="1" noChangeArrowheads="1"/>
                          </pic:cNvPicPr>
                        </pic:nvPicPr>
                        <pic:blipFill>
                          <a:blip r:embed="rId101"/>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8"/>
                          <pic:cNvPicPr>
                            <a:picLocks noChangeAspect="1" noChangeArrowheads="1"/>
                          </pic:cNvPicPr>
                        </pic:nvPicPr>
                        <pic:blipFill>
                          <a:blip r:embed="rId102"/>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9"/>
                    <pic:cNvPicPr>
                      <a:picLocks noChangeAspect="1" noChangeArrowheads="1"/>
                    </pic:cNvPicPr>
                  </pic:nvPicPr>
                  <pic:blipFill>
                    <a:blip r:embed="rId103"/>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7</w:t>
      </w:r>
    </w:p>
    <w:p>
      <w:pPr>
        <w:pStyle w:val="Normal"/>
        <w:spacing w:lineRule="auto" w:line="276" w:before="0" w:after="40"/>
        <w:rPr/>
      </w:pPr>
      <w:r>
        <w:rPr>
          <w:b/>
          <w:sz w:val="24"/>
        </w:rPr>
        <w:t xml:space="preserve">PERÍODO: </w:t>
      </w:r>
      <w:r>
        <w:rPr>
          <w:sz w:val="24"/>
        </w:rPr>
        <w:t>Del 20 al 24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los formatos estandarizados, la matriz de autorización por monto y los indicadores básicos de seguimiento de la procura.</w:t>
      </w:r>
    </w:p>
    <w:p>
      <w:pPr>
        <w:pStyle w:val="Normal"/>
        <w:rPr/>
      </w:pPr>
      <w:r>
        <w:rPr/>
      </w:r>
    </w:p>
    <w:p>
      <w:pPr>
        <w:pStyle w:val="Normal"/>
        <w:spacing w:before="0" w:after="120"/>
        <w:jc w:val="center"/>
        <w:rPr/>
      </w:pPr>
      <w:r>
        <w:rPr>
          <w:b/>
          <w:sz w:val="20"/>
        </w:rPr>
        <w:t>CUADRO 1. Actividades Planificadas de la Semana 7</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Procesar solicitudes de compra recibidas durante la semana.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solicitud de cotización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requerir cotizaciones a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orden de compra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con los campos esenciales para el control de la adquisición.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autorización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niveles de autorización por rangos de monto de compra para revisión de la gerencia.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Indicadores de seguimiento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Proponer indicadores básicos de tiempo, solicitudes pendientes y cumplimiento de plazos.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Excel</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Formatos de solicitud y orden de compra, matriz de autorización e indicadores propuestos.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trabajó de forma responsable en el diseño de los formatos y herramientas de control propuestas, manteniendo coherencia entre las necesidades detectadas y las soluciones planteadas para el proceso de procura.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0"/>
                          <pic:cNvPicPr>
                            <a:picLocks noChangeAspect="1" noChangeArrowheads="1"/>
                          </pic:cNvPicPr>
                        </pic:nvPicPr>
                        <pic:blipFill>
                          <a:blip r:embed="rId104"/>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1"/>
                          <pic:cNvPicPr>
                            <a:picLocks noChangeAspect="1" noChangeArrowheads="1"/>
                          </pic:cNvPicPr>
                        </pic:nvPicPr>
                        <pic:blipFill>
                          <a:blip r:embed="rId105"/>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2"/>
                    <pic:cNvPicPr>
                      <a:picLocks noChangeAspect="1" noChangeArrowheads="1"/>
                    </pic:cNvPicPr>
                  </pic:nvPicPr>
                  <pic:blipFill>
                    <a:blip r:embed="rId106"/>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8</w:t>
      </w:r>
    </w:p>
    <w:p>
      <w:pPr>
        <w:pStyle w:val="Normal"/>
        <w:spacing w:lineRule="auto" w:line="276" w:before="0" w:after="40"/>
        <w:rPr/>
      </w:pPr>
      <w:r>
        <w:rPr>
          <w:b/>
          <w:sz w:val="24"/>
        </w:rPr>
        <w:t xml:space="preserve">PERÍODO: </w:t>
      </w:r>
      <w:r>
        <w:rPr>
          <w:sz w:val="24"/>
        </w:rPr>
        <w:t>Del 27 al 31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Redactar la propuesta de simplificación administrativa integrando el flujo, los formatos y los mecanismos de control diseñados.</w:t>
      </w:r>
    </w:p>
    <w:p>
      <w:pPr>
        <w:pStyle w:val="Normal"/>
        <w:rPr/>
      </w:pPr>
      <w:r>
        <w:rPr/>
      </w:r>
    </w:p>
    <w:p>
      <w:pPr>
        <w:pStyle w:val="Normal"/>
        <w:spacing w:before="0" w:after="120"/>
        <w:jc w:val="center"/>
        <w:rPr/>
      </w:pPr>
      <w:r>
        <w:rPr>
          <w:b/>
          <w:sz w:val="20"/>
        </w:rPr>
        <w:t>CUADRO 1. Actividades Planificadas de la Semana 8</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 órdenes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el estatus de órdenes de compra activas.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y completar registros de proveedores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Base de proveedores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el flujo simplificado y la descripción del procedimiento.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Integración de formatos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los formatos y la matriz de autorización como componentes de la propuesta.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Archivos digitales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Indicadores y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 forma propuesta de seguimiento mediante indicadores.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procesador de textos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Borrador completo de la propuesta de simplificación administrativa.</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integró adecuadamente los diferentes componentes de la propuesta, demostrando organización, capacidad de redacción y dominio de la información recopilada durante el desarrollo de las pasantías.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3"/>
                          <pic:cNvPicPr>
                            <a:picLocks noChangeAspect="1" noChangeArrowheads="1"/>
                          </pic:cNvPicPr>
                        </pic:nvPicPr>
                        <pic:blipFill>
                          <a:blip r:embed="rId107"/>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4"/>
                          <pic:cNvPicPr>
                            <a:picLocks noChangeAspect="1" noChangeArrowheads="1"/>
                          </pic:cNvPicPr>
                        </pic:nvPicPr>
                        <pic:blipFill>
                          <a:blip r:embed="rId108"/>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5"/>
                    <pic:cNvPicPr>
                      <a:picLocks noChangeAspect="1" noChangeArrowheads="1"/>
                    </pic:cNvPicPr>
                  </pic:nvPicPr>
                  <pic:blipFill>
                    <a:blip r:embed="rId109"/>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9</w:t>
      </w:r>
    </w:p>
    <w:p>
      <w:pPr>
        <w:pStyle w:val="Normal"/>
        <w:spacing w:lineRule="auto" w:line="276" w:before="0" w:after="40"/>
        <w:rPr/>
      </w:pPr>
      <w:r>
        <w:rPr>
          <w:b/>
          <w:sz w:val="24"/>
        </w:rPr>
        <w:t xml:space="preserve">PERÍODO: </w:t>
      </w:r>
      <w:r>
        <w:rPr>
          <w:sz w:val="24"/>
        </w:rPr>
        <w:t>Del 03 al 07 de agosto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Validar la propuesta con el tutor industrial e incorporar las observaciones recibidas.</w:t>
      </w:r>
    </w:p>
    <w:p>
      <w:pPr>
        <w:pStyle w:val="Normal"/>
        <w:rPr/>
      </w:pPr>
      <w:r>
        <w:rPr/>
      </w:r>
    </w:p>
    <w:p>
      <w:pPr>
        <w:pStyle w:val="Normal"/>
        <w:spacing w:before="0" w:after="120"/>
        <w:jc w:val="center"/>
        <w:rPr/>
      </w:pPr>
      <w:r>
        <w:rPr>
          <w:b/>
          <w:sz w:val="20"/>
        </w:rPr>
        <w:t>CUADRO 1. Actividades Planificadas de la Semana 9</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Cierre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organización de expedientes y órdenes correspondientes al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Archiveros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 de órdenes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órdenes de compra gestionadas durante las pasantías.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Carpetas físicas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al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la propuesta para revisión del tutor industrial.</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de propuesta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observaciones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las correcciones y sugerencias indicadas.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Libreta de notas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Ajustes finales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las observaciones pertinentes al documento.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revisada y ajustada con registro de observaciones.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presentó la propuesta para su revisión, recibió las observaciones de manera receptiva e incorporó oportunamente las correcciones y sugerencias pertinentes al documento.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6"/>
                          <pic:cNvPicPr>
                            <a:picLocks noChangeAspect="1" noChangeArrowheads="1"/>
                          </pic:cNvPicPr>
                        </pic:nvPicPr>
                        <pic:blipFill>
                          <a:blip r:embed="rId110"/>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7"/>
                          <pic:cNvPicPr>
                            <a:picLocks noChangeAspect="1" noChangeArrowheads="1"/>
                          </pic:cNvPicPr>
                        </pic:nvPicPr>
                        <pic:blipFill>
                          <a:blip r:embed="rId111"/>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8"/>
                    <pic:cNvPicPr>
                      <a:picLocks noChangeAspect="1" noChangeArrowheads="1"/>
                    </pic:cNvPicPr>
                  </pic:nvPicPr>
                  <pic:blipFill>
                    <a:blip r:embed="rId112"/>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10</w:t>
      </w:r>
    </w:p>
    <w:p>
      <w:pPr>
        <w:pStyle w:val="Normal"/>
        <w:spacing w:lineRule="auto" w:line="276" w:before="0" w:after="40"/>
        <w:rPr/>
      </w:pPr>
      <w:r>
        <w:rPr>
          <w:b/>
          <w:sz w:val="24"/>
        </w:rPr>
        <w:t xml:space="preserve">PERÍODO: </w:t>
      </w:r>
      <w:r>
        <w:rPr>
          <w:sz w:val="24"/>
        </w:rPr>
        <w:t>Del 10 al 14 de agosto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Presentar la propuesta y consolidar el informe académico de pasantías para su entrega institucional.</w:t>
      </w:r>
    </w:p>
    <w:p>
      <w:pPr>
        <w:pStyle w:val="Normal"/>
        <w:rPr/>
      </w:pPr>
      <w:r>
        <w:rPr/>
      </w:r>
    </w:p>
    <w:p>
      <w:pPr>
        <w:pStyle w:val="Normal"/>
        <w:spacing w:before="0" w:after="120"/>
        <w:jc w:val="center"/>
        <w:rPr/>
      </w:pPr>
      <w:r>
        <w:rPr>
          <w:b/>
          <w:sz w:val="20"/>
        </w:rPr>
        <w:t>CUADRO 1. Actividades Planificadas de la Semana 10</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Exponer la propuesta de simplificación ante la gerencia del área.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final, equipo de apoyo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Recaudos de cierre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Gestionar los formatos y firmas correspondientes al cierre de las pasantías.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Consolidación del informe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capítulos, referencias y anexos en el documento definitivo.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normativa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ortografía, referencias, márgenes, paginación e índices.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Normativa IUTECP</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Preparación de entrega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 versión digital para su consignación institucional.</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Pendrive, carpeta</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presentada, recaudos de cierre e informe académico final.</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culminó satisfactoriamente el período de pasantías, demostrando responsabilidad, puntualidad, disposición para recibir sugerencias y cumplimiento de las actividades programadas. Se evidenció una evolución favorable en el manejo de los procesos administrativos y de procura.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4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9"/>
                          <pic:cNvPicPr>
                            <a:picLocks noChangeAspect="1" noChangeArrowheads="1"/>
                          </pic:cNvPicPr>
                        </pic:nvPicPr>
                        <pic:blipFill>
                          <a:blip r:embed="rId113"/>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4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0"/>
                          <pic:cNvPicPr>
                            <a:picLocks noChangeAspect="1" noChangeArrowheads="1"/>
                          </pic:cNvPicPr>
                        </pic:nvPicPr>
                        <pic:blipFill>
                          <a:blip r:embed="rId114"/>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4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1"/>
                    <pic:cNvPicPr>
                      <a:picLocks noChangeAspect="1" noChangeArrowheads="1"/>
                    </pic:cNvPicPr>
                  </pic:nvPicPr>
                  <pic:blipFill>
                    <a:blip r:embed="rId115"/>
                    <a:stretch>
                      <a:fillRect/>
                    </a:stretch>
                  </pic:blipFill>
                  <pic:spPr bwMode="auto">
                    <a:xfrm>
                      <a:off x="0" y="0"/>
                      <a:ext cx="1440180" cy="633095"/>
                    </a:xfrm>
                    <a:prstGeom prst="rect">
                      <a:avLst/>
                    </a:prstGeom>
                    <a:noFill/>
                  </pic:spPr>
                </pic:pic>
              </a:graphicData>
            </a:graphic>
          </wp:inline>
        </w:drawing>
      </w:r>
    </w:p>
    <w:p>
      <w:pPr>
        <w:pStyle w:val="Normal"/>
        <w:rPr/>
      </w:pPr>
      <w:r>
        <w:rPr/>
      </w:r>
    </w:p>
    <w:sectPr>
      <w:footerReference w:type="even" r:id="rId116"/>
      <w:footerReference w:type="default" r:id="rId117"/>
      <w:footerReference w:type="first" r:id="rId118"/>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14</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20</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24</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54</w:t>
    </w:r>
    <w:r>
      <w:rPr>
        <w:sz w:val="20"/>
      </w:rPr>
      <w:fldChar w:fldCharType="end"/>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54</w:t>
    </w:r>
    <w:r>
      <w:rPr>
        <w:sz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 w:cstheme="minorBidi" w:eastAsiaTheme="minorEastAs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libri" w:hAnsi="Calibri" w:eastAsia="ＭＳ 明朝" w:cs="" w:cstheme="minorBidi" w:eastAsiaTheme="minorEastAs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IUTECPCaptulo" w:customStyle="1">
    <w:name w:val="IUTECP Capítulo"/>
    <w:basedOn w:val="Normal"/>
    <w:qFormat/>
    <w:pPr>
      <w:keepNext w:val="true"/>
      <w:keepLines/>
      <w:jc w:val="center"/>
      <w:outlineLvl w:val="0"/>
    </w:pPr>
    <w:rPr>
      <w:rFonts w:ascii="Times New Roman" w:hAnsi="Times New Roman"/>
      <w:b/>
      <w:sz w:val="24"/>
    </w:rPr>
  </w:style>
  <w:style w:type="paragraph" w:styleId="IUTECPPreliminar" w:customStyle="1">
    <w:name w:val="IUTECP Preliminar"/>
    <w:basedOn w:val="Normal"/>
    <w:qFormat/>
    <w:pPr>
      <w:keepNext w:val="true"/>
      <w:keepLines/>
      <w:jc w:val="center"/>
      <w:outlineLvl w:val="0"/>
    </w:pPr>
    <w:rPr>
      <w:rFonts w:ascii="Times New Roman" w:hAnsi="Times New Roman"/>
      <w:b/>
      <w:sz w:val="24"/>
    </w:rPr>
  </w:style>
  <w:style w:type="paragraph" w:styleId="IUTECPTtulo2" w:customStyle="1">
    <w:name w:val="IUTECP Título 2"/>
    <w:basedOn w:val="Normal"/>
    <w:qFormat/>
    <w:pPr>
      <w:keepNext w:val="true"/>
      <w:keepLines/>
      <w:jc w:val="start"/>
      <w:outlineLvl w:val="1"/>
    </w:pPr>
    <w:rPr>
      <w:rFonts w:ascii="Times New Roman" w:hAnsi="Times New Roman"/>
      <w:b/>
      <w:sz w:val="24"/>
    </w:rPr>
  </w:style>
  <w:style w:type="paragraph" w:styleId="IUTECPTtulo3" w:customStyle="1">
    <w:name w:val="IUTECP Título 3"/>
    <w:basedOn w:val="Normal"/>
    <w:qFormat/>
    <w:pPr>
      <w:keepNext w:val="true"/>
      <w:keepLines/>
      <w:jc w:val="start"/>
      <w:outlineLvl w:val="2"/>
    </w:pPr>
    <w:rPr>
      <w:rFonts w:ascii="Times New Roman" w:hAnsi="Times New Roman"/>
      <w:b/>
      <w:sz w:val="24"/>
    </w:rPr>
  </w:style>
  <w:style w:type="paragraph" w:styleId="IUTECPSubttulocentrado" w:customStyle="1">
    <w:name w:val="IUTECP Subtítulo centrado"/>
    <w:basedOn w:val="Normal"/>
    <w:qFormat/>
    <w:pPr>
      <w:keepNext w:val="true"/>
      <w:keepLines/>
      <w:jc w:val="center"/>
      <w:outlineLvl w:val="1"/>
    </w:pPr>
    <w:rPr>
      <w:rFonts w:ascii="Times New Roman" w:hAnsi="Times New Roman"/>
      <w:b/>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image" Target="media/image3.png"/><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footer" Target="footer15.xml"/><Relationship Id="rId20" Type="http://schemas.openxmlformats.org/officeDocument/2006/relationships/footer" Target="footer16.xml"/><Relationship Id="rId21" Type="http://schemas.openxmlformats.org/officeDocument/2006/relationships/footer" Target="footer17.xml"/><Relationship Id="rId22" Type="http://schemas.openxmlformats.org/officeDocument/2006/relationships/footer" Target="footer18.xml"/><Relationship Id="rId23" Type="http://schemas.openxmlformats.org/officeDocument/2006/relationships/footer" Target="footer19.xml"/><Relationship Id="rId24" Type="http://schemas.openxmlformats.org/officeDocument/2006/relationships/footer" Target="footer20.xml"/><Relationship Id="rId25" Type="http://schemas.openxmlformats.org/officeDocument/2006/relationships/footer" Target="footer21.xml"/><Relationship Id="rId26" Type="http://schemas.openxmlformats.org/officeDocument/2006/relationships/footer" Target="footer22.xml"/><Relationship Id="rId27" Type="http://schemas.openxmlformats.org/officeDocument/2006/relationships/footer" Target="footer23.xml"/><Relationship Id="rId28" Type="http://schemas.openxmlformats.org/officeDocument/2006/relationships/footer" Target="footer24.xml"/><Relationship Id="rId29" Type="http://schemas.openxmlformats.org/officeDocument/2006/relationships/footer" Target="footer25.xml"/><Relationship Id="rId30" Type="http://schemas.openxmlformats.org/officeDocument/2006/relationships/footer" Target="footer26.xml"/><Relationship Id="rId31" Type="http://schemas.openxmlformats.org/officeDocument/2006/relationships/footer" Target="footer27.xml"/><Relationship Id="rId32" Type="http://schemas.openxmlformats.org/officeDocument/2006/relationships/footer" Target="footer28.xml"/><Relationship Id="rId33" Type="http://schemas.openxmlformats.org/officeDocument/2006/relationships/footer" Target="footer29.xml"/><Relationship Id="rId34" Type="http://schemas.openxmlformats.org/officeDocument/2006/relationships/footer" Target="footer30.xml"/><Relationship Id="rId35" Type="http://schemas.openxmlformats.org/officeDocument/2006/relationships/footer" Target="footer31.xml"/><Relationship Id="rId36" Type="http://schemas.openxmlformats.org/officeDocument/2006/relationships/footer" Target="footer32.xml"/><Relationship Id="rId37" Type="http://schemas.openxmlformats.org/officeDocument/2006/relationships/footer" Target="footer33.xml"/><Relationship Id="rId38" Type="http://schemas.openxmlformats.org/officeDocument/2006/relationships/footer" Target="footer34.xml"/><Relationship Id="rId39" Type="http://schemas.openxmlformats.org/officeDocument/2006/relationships/footer" Target="footer35.xml"/><Relationship Id="rId40" Type="http://schemas.openxmlformats.org/officeDocument/2006/relationships/footer" Target="footer36.xml"/><Relationship Id="rId41" Type="http://schemas.openxmlformats.org/officeDocument/2006/relationships/image" Target="media/image4.jpe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footer" Target="footer37.xml"/><Relationship Id="rId45" Type="http://schemas.openxmlformats.org/officeDocument/2006/relationships/footer" Target="footer38.xml"/><Relationship Id="rId46" Type="http://schemas.openxmlformats.org/officeDocument/2006/relationships/footer" Target="footer39.xml"/><Relationship Id="rId47" Type="http://schemas.openxmlformats.org/officeDocument/2006/relationships/footer" Target="footer40.xml"/><Relationship Id="rId48" Type="http://schemas.openxmlformats.org/officeDocument/2006/relationships/footer" Target="footer41.xml"/><Relationship Id="rId49" Type="http://schemas.openxmlformats.org/officeDocument/2006/relationships/footer" Target="footer42.xml"/><Relationship Id="rId50" Type="http://schemas.openxmlformats.org/officeDocument/2006/relationships/footer" Target="footer43.xml"/><Relationship Id="rId51" Type="http://schemas.openxmlformats.org/officeDocument/2006/relationships/footer" Target="footer44.xml"/><Relationship Id="rId52" Type="http://schemas.openxmlformats.org/officeDocument/2006/relationships/footer" Target="footer45.xml"/><Relationship Id="rId53" Type="http://schemas.openxmlformats.org/officeDocument/2006/relationships/footer" Target="footer46.xml"/><Relationship Id="rId54" Type="http://schemas.openxmlformats.org/officeDocument/2006/relationships/footer" Target="footer47.xml"/><Relationship Id="rId55" Type="http://schemas.openxmlformats.org/officeDocument/2006/relationships/footer" Target="footer48.xml"/><Relationship Id="rId56" Type="http://schemas.openxmlformats.org/officeDocument/2006/relationships/footer" Target="footer49.xml"/><Relationship Id="rId57" Type="http://schemas.openxmlformats.org/officeDocument/2006/relationships/footer" Target="footer50.xml"/><Relationship Id="rId58" Type="http://schemas.openxmlformats.org/officeDocument/2006/relationships/footer" Target="footer51.xml"/><Relationship Id="rId59" Type="http://schemas.openxmlformats.org/officeDocument/2006/relationships/footer" Target="footer52.xml"/><Relationship Id="rId60" Type="http://schemas.openxmlformats.org/officeDocument/2006/relationships/footer" Target="footer53.xml"/><Relationship Id="rId61" Type="http://schemas.openxmlformats.org/officeDocument/2006/relationships/footer" Target="footer54.xml"/><Relationship Id="rId62" Type="http://schemas.openxmlformats.org/officeDocument/2006/relationships/footer" Target="footer55.xml"/><Relationship Id="rId63" Type="http://schemas.openxmlformats.org/officeDocument/2006/relationships/footer" Target="footer56.xml"/><Relationship Id="rId64" Type="http://schemas.openxmlformats.org/officeDocument/2006/relationships/footer" Target="footer57.xml"/><Relationship Id="rId65" Type="http://schemas.openxmlformats.org/officeDocument/2006/relationships/image" Target="media/image7.png"/><Relationship Id="rId66" Type="http://schemas.openxmlformats.org/officeDocument/2006/relationships/footer" Target="footer58.xml"/><Relationship Id="rId67" Type="http://schemas.openxmlformats.org/officeDocument/2006/relationships/footer" Target="footer59.xml"/><Relationship Id="rId68" Type="http://schemas.openxmlformats.org/officeDocument/2006/relationships/footer" Target="footer60.xml"/><Relationship Id="rId69" Type="http://schemas.openxmlformats.org/officeDocument/2006/relationships/image" Target="media/image8.png"/><Relationship Id="rId70" Type="http://schemas.openxmlformats.org/officeDocument/2006/relationships/footer" Target="footer61.xml"/><Relationship Id="rId71" Type="http://schemas.openxmlformats.org/officeDocument/2006/relationships/footer" Target="footer62.xml"/><Relationship Id="rId72" Type="http://schemas.openxmlformats.org/officeDocument/2006/relationships/footer" Target="footer63.xml"/><Relationship Id="rId73" Type="http://schemas.openxmlformats.org/officeDocument/2006/relationships/image" Target="media/image9.png"/><Relationship Id="rId74" Type="http://schemas.openxmlformats.org/officeDocument/2006/relationships/footer" Target="footer64.xml"/><Relationship Id="rId75" Type="http://schemas.openxmlformats.org/officeDocument/2006/relationships/footer" Target="footer65.xml"/><Relationship Id="rId76" Type="http://schemas.openxmlformats.org/officeDocument/2006/relationships/footer" Target="footer66.xml"/><Relationship Id="rId77" Type="http://schemas.openxmlformats.org/officeDocument/2006/relationships/image" Target="media/image10.png"/><Relationship Id="rId78" Type="http://schemas.openxmlformats.org/officeDocument/2006/relationships/footer" Target="footer67.xml"/><Relationship Id="rId79" Type="http://schemas.openxmlformats.org/officeDocument/2006/relationships/footer" Target="footer68.xml"/><Relationship Id="rId80" Type="http://schemas.openxmlformats.org/officeDocument/2006/relationships/footer" Target="footer69.xml"/><Relationship Id="rId81" Type="http://schemas.openxmlformats.org/officeDocument/2006/relationships/image" Target="media/image11.png"/><Relationship Id="rId82" Type="http://schemas.openxmlformats.org/officeDocument/2006/relationships/footer" Target="footer70.xml"/><Relationship Id="rId83" Type="http://schemas.openxmlformats.org/officeDocument/2006/relationships/footer" Target="footer71.xml"/><Relationship Id="rId84" Type="http://schemas.openxmlformats.org/officeDocument/2006/relationships/footer" Target="footer72.xml"/><Relationship Id="rId85" Type="http://schemas.openxmlformats.org/officeDocument/2006/relationships/image" Target="media/image12.png"/><Relationship Id="rId86" Type="http://schemas.openxmlformats.org/officeDocument/2006/relationships/image" Target="media/image13.png"/><Relationship Id="rId87" Type="http://schemas.openxmlformats.org/officeDocument/2006/relationships/image" Target="media/image2.png"/><Relationship Id="rId88" Type="http://schemas.openxmlformats.org/officeDocument/2006/relationships/image" Target="media/image14.jpeg"/><Relationship Id="rId89" Type="http://schemas.openxmlformats.org/officeDocument/2006/relationships/image" Target="media/image13.png"/><Relationship Id="rId90" Type="http://schemas.openxmlformats.org/officeDocument/2006/relationships/image" Target="media/image2.png"/><Relationship Id="rId91" Type="http://schemas.openxmlformats.org/officeDocument/2006/relationships/image" Target="media/image14.jpeg"/><Relationship Id="rId92" Type="http://schemas.openxmlformats.org/officeDocument/2006/relationships/image" Target="media/image13.png"/><Relationship Id="rId93" Type="http://schemas.openxmlformats.org/officeDocument/2006/relationships/image" Target="media/image2.png"/><Relationship Id="rId94" Type="http://schemas.openxmlformats.org/officeDocument/2006/relationships/image" Target="media/image14.jpeg"/><Relationship Id="rId95" Type="http://schemas.openxmlformats.org/officeDocument/2006/relationships/image" Target="media/image13.png"/><Relationship Id="rId96" Type="http://schemas.openxmlformats.org/officeDocument/2006/relationships/image" Target="media/image2.png"/><Relationship Id="rId97" Type="http://schemas.openxmlformats.org/officeDocument/2006/relationships/image" Target="media/image14.jpeg"/><Relationship Id="rId98" Type="http://schemas.openxmlformats.org/officeDocument/2006/relationships/image" Target="media/image13.png"/><Relationship Id="rId99" Type="http://schemas.openxmlformats.org/officeDocument/2006/relationships/image" Target="media/image2.png"/><Relationship Id="rId100" Type="http://schemas.openxmlformats.org/officeDocument/2006/relationships/image" Target="media/image14.jpeg"/><Relationship Id="rId101" Type="http://schemas.openxmlformats.org/officeDocument/2006/relationships/image" Target="media/image13.png"/><Relationship Id="rId102" Type="http://schemas.openxmlformats.org/officeDocument/2006/relationships/image" Target="media/image2.png"/><Relationship Id="rId103" Type="http://schemas.openxmlformats.org/officeDocument/2006/relationships/image" Target="media/image14.jpeg"/><Relationship Id="rId104" Type="http://schemas.openxmlformats.org/officeDocument/2006/relationships/image" Target="media/image13.png"/><Relationship Id="rId105" Type="http://schemas.openxmlformats.org/officeDocument/2006/relationships/image" Target="media/image2.png"/><Relationship Id="rId106" Type="http://schemas.openxmlformats.org/officeDocument/2006/relationships/image" Target="media/image14.jpeg"/><Relationship Id="rId107" Type="http://schemas.openxmlformats.org/officeDocument/2006/relationships/image" Target="media/image13.png"/><Relationship Id="rId108" Type="http://schemas.openxmlformats.org/officeDocument/2006/relationships/image" Target="media/image2.png"/><Relationship Id="rId109" Type="http://schemas.openxmlformats.org/officeDocument/2006/relationships/image" Target="media/image14.jpeg"/><Relationship Id="rId110" Type="http://schemas.openxmlformats.org/officeDocument/2006/relationships/image" Target="media/image13.png"/><Relationship Id="rId111" Type="http://schemas.openxmlformats.org/officeDocument/2006/relationships/image" Target="media/image2.png"/><Relationship Id="rId112" Type="http://schemas.openxmlformats.org/officeDocument/2006/relationships/image" Target="media/image14.jpeg"/><Relationship Id="rId113" Type="http://schemas.openxmlformats.org/officeDocument/2006/relationships/image" Target="media/image13.png"/><Relationship Id="rId114" Type="http://schemas.openxmlformats.org/officeDocument/2006/relationships/image" Target="media/image2.png"/><Relationship Id="rId115" Type="http://schemas.openxmlformats.org/officeDocument/2006/relationships/image" Target="media/image14.jpeg"/><Relationship Id="rId116" Type="http://schemas.openxmlformats.org/officeDocument/2006/relationships/footer" Target="footer73.xml"/><Relationship Id="rId117" Type="http://schemas.openxmlformats.org/officeDocument/2006/relationships/footer" Target="footer74.xml"/><Relationship Id="rId118" Type="http://schemas.openxmlformats.org/officeDocument/2006/relationships/footer" Target="footer75.xml"/><Relationship Id="rId119" Type="http://schemas.openxmlformats.org/officeDocument/2006/relationships/numbering" Target="numbering.xml"/><Relationship Id="rId120" Type="http://schemas.openxmlformats.org/officeDocument/2006/relationships/fontTable" Target="fontTable.xml"/><Relationship Id="rId121" Type="http://schemas.openxmlformats.org/officeDocument/2006/relationships/settings" Target="settings.xml"/><Relationship Id="rId122" Type="http://schemas.openxmlformats.org/officeDocument/2006/relationships/theme" Target="theme/theme1.xml"/><Relationship Id="rId1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2026-08-24T19:01:39Z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