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after="480"/>
        <w:ind w:left="0"/>
        <w:jc w:val="left"/>
      </w:pPr>
      <w:r>
        <w:rPr>
          <w:rFonts w:ascii="Times New Roman" w:hAnsi="Times New Roman"/>
          <w:b/>
          <w:sz w:val="24"/>
        </w:rPr>
        <w:t>Autor:</w:t>
        <w:br/>
      </w:r>
      <w:r>
        <w:rPr>
          <w:rFonts w:ascii="Times New Roman" w:hAnsi="Times New Roman"/>
          <w:sz w:val="24"/>
        </w:rPr>
        <w:t>Cardona, Juliano</w:t>
        <w:br/>
      </w:r>
      <w:r>
        <w:rPr>
          <w:rFonts w:ascii="Times New Roman" w:hAnsi="Times New Roman"/>
          <w:b/>
          <w:sz w:val="24"/>
        </w:rPr>
        <w:t>C.I.: 32.281.199</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9"/>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1"/>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2"/>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