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5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06 al 10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Transcribir las entrevistas y analizar las órdenes de compra anteriores para identificar los problemas principales.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Transcripción de notas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Pasar a la computadora las respuestas obtenidas en las hojas de las entrevistas.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Computadora, Word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Acceso al archivo histórico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Buscar e identificar las carpetas de órdenes de compra del último trimestre en el archivo físico.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 de documentos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Cálculo de tiempos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Calcular los días exactos transcurridos entre la solicitud del material y su compra definitiva.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Excel, cuaderno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Agrupación de fallas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Juntar en una lista las fallas similares como falta de cotizaciones o retraso de firmas.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Software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 resultados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Estructurar una tabla de tiempos de respuesta históricos del proceso de compras.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Excel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Resumen de entrevistas y tabla de tiempos históricos de órdenes de compra del último trimestre.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Buen trabajo de oficina. La pasante organizó las respuestas y el análisis de tiempos históricos, dejando en evidencia los cuellos de botella con ciertos proveedores.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