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1280" w:after="0"/>
        <w:jc w:val="center"/>
      </w:pPr>
      <w:r>
        <w:rPr>
          <w:rFonts w:ascii="Times New Roman" w:hAnsi="Times New Roman"/>
          <w:b/>
          <w:sz w:val="24"/>
        </w:rPr>
        <w:t>PROPUESTA DE SIMPLIFICACIÓN ADMINISTRATIVA DE LA PROCURA EN LUBRICANTES Y EQUIPOS VARYNA,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800"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6"/>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7"/>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8"/>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5"/>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2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jp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Lubricantes y Equipos Varyna,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Lubricantes y Equipos Varyna, C.A. (2026).</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desarrollaron actividades operativas de apoyo a la procura y actividades de diagnóstico, análisis y formulación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del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requisiciones y registro de las primeras situaciones relacionadas con la recepción, seguimiento y control de las solicitudes de compra.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además de la familiarización con los expedientes y mecanismos de seguimiento de cotizaciones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flujo secuencial del proceso de procura mediante observación directa y conversaciones de reconocimiento con el personal encargado.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una guía de entrevista estructurada al personal relacionado con compras y administración para identificar demoras, duplicidades y dificultades de seguimiento.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de compra abiertas, verificación del estatus de cotizaciones pendientes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de expedientes históricos y análisis de tiempos de respuesta por fase con el propósito de determinar las etapas donde se concentran los mayores retrasos.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apoyo en cuadros comparativos de cotizaciones y actualización de información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Elaboración del diagrama de Ishikawa y jerarquización de las causas asociadas con retrasos, redundancias, falta de estandarización y dificultades de trazabilidad en la procura.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cotizaciones pendientes de aprobación y actualización de los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simplificado del proceso de procura, definiendo etapas, responsables, puntos de control y tiempos de referencia para el seguimiento administrativo.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procesamiento de requisiciones y verificación de información necesaria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solicitud de cotización y orden de compra, elaboración de la matriz de autorización por monto y definición de indicadores básicos para el seguimiento del proceso.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en proceso y actualización de registros de proveedores y expedientes de adquisiciones.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 la propuesta de simplificación administrativa integrando el flujo diseñado, los formatos, la matriz de autorización y los mecanismos de seguimiento.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y organización de las órdenes de compra gestionadas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Presentación de la propuesta al tutor industrial, registro de observaciones e incorporación de ajustes al documento final.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ante la gerencia del área y gestión de los recaudos institucionales correspondientes al cierre de las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de pasantías, revisión de la normativa de presentación e incorporación de los anexos y correcciones finales antes de la entrega institucional.</w:t>
      </w:r>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spacing w:line="360" w:lineRule="auto"/>
        <w:ind w:firstLine="709"/>
        <w:jc w:val="both"/>
      </w:pPr>
      <w:r>
        <w:rPr>
          <w:rFonts w:ascii="Times New Roman" w:hAnsi="Times New Roman"/>
          <w:sz w:val="24"/>
        </w:rPr>
        <w:t xml:space="preserve">3. </w:t>
      </w:r>
      <w:r>
        <w:rPr>
          <w:rFonts w:ascii="Times New Roman" w:hAnsi="Times New Roman"/>
          <w:sz w:val="24"/>
        </w:rPr>
        <w:t>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la propuesta de manera gradual, iniciando con la formalización del canal de recepción de requisiciones y la utilización uniforme de los formatos diseñados.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flujo simplificado, los responsables y los criterios de autorización con el personal involucrado en la procura antes de su aplicación general.</w:t>
      </w:r>
    </w:p>
    <w:p>
      <w:pPr>
        <w:spacing w:line="360" w:lineRule="auto"/>
        <w:ind w:firstLine="709"/>
        <w:jc w:val="both"/>
      </w:pPr>
      <w:r>
        <w:rPr>
          <w:rFonts w:ascii="Times New Roman" w:hAnsi="Times New Roman"/>
          <w:sz w:val="24"/>
        </w:rPr>
        <w:t xml:space="preserve">3. </w:t>
      </w:r>
      <w:r>
        <w:rPr>
          <w:rFonts w:ascii="Times New Roman" w:hAnsi="Times New Roman"/>
          <w:sz w:val="24"/>
        </w:rPr>
        <w:t>Registrar mensualmente indicadores básicos, como tiempo promedio del ciclo de compra, solicitudes pendientes y requisiciones tramitadas dentro del plazo definido, para valorar los resultados de la simplificación.</w:t>
      </w:r>
    </w:p>
    <w:p>
      <w:pPr>
        <w:spacing w:line="360" w:lineRule="auto"/>
        <w:ind w:firstLine="709"/>
        <w:jc w:val="both"/>
      </w:pPr>
      <w:r>
        <w:rPr>
          <w:rFonts w:ascii="Times New Roman" w:hAnsi="Times New Roman"/>
          <w:sz w:val="24"/>
        </w:rPr>
        <w:t xml:space="preserve">4. </w:t>
      </w:r>
      <w:r>
        <w:rPr>
          <w:rFonts w:ascii="Times New Roman" w:hAnsi="Times New Roman"/>
          <w:sz w:val="24"/>
        </w:rPr>
        <w:t>Revisar periódicamente el procedimiento y los formatos con el personal del Departamento Administrativo, incorporando ajustes cuando cambien las necesidades operativas de la empresa.</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9"/>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1"/>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