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40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360" w:lineRule="auto" w:before="1080" w:after="0"/>
        <w:jc w:val="center"/>
      </w:pPr>
      <w:r>
        <w:rPr>
          <w:rFonts w:ascii="Times New Roman" w:hAnsi="Times New Roman"/>
          <w:b/>
          <w:sz w:val="24"/>
        </w:rPr>
        <w:t>PROPUESTA DE SIMPLIFICACIÓN ADMINISTRATIVA DE LA PROCURA EN LUBRICANTES Y EQUIPOS VARYNA, C.A.</w:t>
      </w:r>
    </w:p>
    <w:p>
      <w:pPr>
        <w:spacing w:line="240" w:lineRule="auto" w:before="2100"/>
        <w:jc w:val="right"/>
      </w:pPr>
      <w:r>
        <w:rPr>
          <w:rFonts w:ascii="Times New Roman" w:hAnsi="Times New Roman"/>
          <w:b/>
          <w:sz w:val="24"/>
        </w:rPr>
        <w:t>Autor:</w:t>
        <w:br/>
      </w:r>
      <w:r>
        <w:rPr>
          <w:rFonts w:ascii="Times New Roman" w:hAnsi="Times New Roman"/>
          <w:b w:val="0"/>
          <w:sz w:val="24"/>
        </w:rPr>
        <w:t>Guzmán, Keidy</w:t>
        <w:br/>
      </w:r>
      <w:r>
        <w:rPr>
          <w:rFonts w:ascii="Times New Roman" w:hAnsi="Times New Roman"/>
          <w:b w:val="0"/>
          <w:sz w:val="24"/>
        </w:rPr>
        <w:t>C.I.: 28.706.352</w:t>
      </w:r>
    </w:p>
    <w:p>
      <w:pPr>
        <w:spacing w:before="1240"/>
        <w:jc w:val="center"/>
      </w:pPr>
      <w:r>
        <w:rPr>
          <w:rFonts w:ascii="Times New Roman" w:hAnsi="Times New Roman"/>
          <w:sz w:val="24"/>
        </w:rPr>
        <w:t>El Tigre, agosto de 2026</w:t>
      </w:r>
    </w:p>
    <w:p>
      <w:pPr>
        <w:sectPr>
          <w:footerReference w:type="default" r:id="rId12"/>
          <w:footerReference w:type="first" r:id="rId13"/>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360" w:lineRule="auto" w:before="1280" w:after="0"/>
        <w:jc w:val="center"/>
      </w:pPr>
      <w:r>
        <w:rPr>
          <w:rFonts w:ascii="Times New Roman" w:hAnsi="Times New Roman"/>
          <w:b/>
          <w:sz w:val="24"/>
        </w:rPr>
        <w:t>PROPUESTA DE SIMPLIFICACIÓN ADMINISTRATIVA DE LA PROCURA EN LUBRICANTES Y EQUIPOS VARYNA, C.A.</w:t>
      </w:r>
    </w:p>
    <w:p>
      <w:pPr>
        <w:spacing w:line="360"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tcPr>
          <w:p>
            <w:pPr>
              <w:spacing w:line="240" w:lineRule="auto"/>
              <w:jc w:val="left"/>
            </w:pPr>
            <w:r>
              <w:rPr>
                <w:rFonts w:ascii="Times New Roman" w:hAnsi="Times New Roman"/>
                <w:b/>
                <w:sz w:val="24"/>
              </w:rPr>
              <w:t>Tutor Industrial:</w:t>
              <w:br/>
            </w:r>
            <w:r>
              <w:rPr>
                <w:rFonts w:ascii="Times New Roman" w:hAnsi="Times New Roman"/>
                <w:b w:val="0"/>
                <w:sz w:val="24"/>
              </w:rPr>
              <w:t>Rondón, Martina</w:t>
              <w:br/>
            </w:r>
            <w:r>
              <w:rPr>
                <w:rFonts w:ascii="Times New Roman" w:hAnsi="Times New Roman"/>
                <w:b w:val="0"/>
                <w:sz w:val="24"/>
              </w:rPr>
              <w:t>C.I.: 12.208.768</w:t>
              <w:br/>
            </w:r>
            <w:r>
              <w:rPr>
                <w:rFonts w:ascii="Times New Roman" w:hAnsi="Times New Roman"/>
                <w:b w:val="0"/>
                <w:sz w:val="24"/>
              </w:rPr>
              <w:br/>
            </w:r>
            <w:r>
              <w:rPr>
                <w:rFonts w:ascii="Times New Roman" w:hAnsi="Times New Roman"/>
                <w:b/>
                <w:sz w:val="24"/>
              </w:rPr>
              <w:t>Tutor Académico:</w:t>
              <w:br/>
            </w:r>
            <w:r>
              <w:rPr>
                <w:rFonts w:ascii="Times New Roman" w:hAnsi="Times New Roman"/>
                <w:b w:val="0"/>
                <w:sz w:val="24"/>
              </w:rPr>
              <w:t>Dra. Álvarez, Carmen</w:t>
              <w:br/>
            </w:r>
            <w:r>
              <w:rPr>
                <w:rFonts w:ascii="Times New Roman" w:hAnsi="Times New Roman"/>
                <w:b w:val="0"/>
                <w:sz w:val="24"/>
              </w:rPr>
              <w:t>C.I.: 14.452.956</w:t>
            </w:r>
          </w:p>
        </w:tc>
        <w:tc>
          <w:tcPr>
            <w:tcW w:type="dxa" w:w="4139"/>
          </w:tcPr>
          <w:p>
            <w:pPr>
              <w:spacing w:line="240" w:lineRule="auto"/>
              <w:jc w:val="right"/>
            </w:pPr>
            <w:r>
              <w:rPr>
                <w:rFonts w:ascii="Times New Roman" w:hAnsi="Times New Roman"/>
                <w:b/>
                <w:sz w:val="24"/>
              </w:rPr>
              <w:t>Autor:</w:t>
              <w:br/>
            </w:r>
            <w:r>
              <w:rPr>
                <w:rFonts w:ascii="Times New Roman" w:hAnsi="Times New Roman"/>
                <w:b w:val="0"/>
                <w:sz w:val="24"/>
              </w:rPr>
              <w:t>Guzmán, Keidy</w:t>
              <w:br/>
            </w:r>
            <w:r>
              <w:rPr>
                <w:rFonts w:ascii="Times New Roman" w:hAnsi="Times New Roman"/>
                <w:b w:val="0"/>
                <w:sz w:val="24"/>
              </w:rPr>
              <w:t>C.I.: 28.706.352</w:t>
            </w:r>
          </w:p>
        </w:tc>
      </w:tr>
    </w:tbl>
    <w:p>
      <w:pPr>
        <w:spacing w:before="800"/>
        <w:jc w:val="center"/>
      </w:pPr>
      <w:r>
        <w:rPr>
          <w:rFonts w:ascii="Times New Roman" w:hAnsi="Times New Roman"/>
          <w:sz w:val="24"/>
        </w:rPr>
        <w:t>El Tigre, agosto de 2026</w:t>
      </w:r>
    </w:p>
    <w:p>
      <w:pPr>
        <w:sectPr>
          <w:footerReference w:type="default" r:id="rId14"/>
          <w:footerReference w:type="first" r:id="rId15"/>
          <w:pgSz w:w="12240" w:h="15840"/>
          <w:pgMar w:top="1701" w:right="1701" w:bottom="1701" w:left="2268" w:header="720" w:footer="720" w:gutter="0"/>
          <w:cols w:space="720"/>
          <w:docGrid w:linePitch="360"/>
          <w:pgNumType w:start="2"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6"/>
          <w:footerReference w:type="first" r:id="rId17"/>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footerReference w:type="first" r:id="rId19"/>
          <w:pgSz w:w="12240" w:h="15840"/>
          <w:pgMar w:top="1701" w:right="1701" w:bottom="1701" w:left="2268" w:header="720" w:footer="720" w:gutter="0"/>
          <w:cols w:space="720"/>
          <w:docGrid w:linePitch="360"/>
          <w:pgNumType w:fmt="lowerRoman"/>
        </w:sectPr>
      </w:pPr>
    </w:p>
    <w:p>
      <w:bookmarkStart w:id="bm_indice" w:name="bm_indice"/>
      <w:pPr>
        <w:spacing w:before="1140" w:after="480" w:line="360" w:lineRule="auto"/>
        <w:jc w:val="center"/>
      </w:pPr>
      <w:r>
        <w:rPr>
          <w:rFonts w:ascii="Times New Roman" w:hAnsi="Times New Roman"/>
          <w:b/>
          <w:sz w:val="24"/>
        </w:rPr>
        <w:t>ÍNDICE DE CONTENIDO</w:t>
      </w:r>
      <w:bookmarkEnd w:id="bm_indice"/>
    </w:p>
    <w:p>
      <w:pPr>
        <w:spacing w:after="80"/>
        <w:jc w:val="right"/>
      </w:pPr>
      <w:r>
        <w:rPr>
          <w:rFonts w:ascii="Times New Roman" w:hAnsi="Times New Roman"/>
          <w:b/>
          <w:sz w:val="24"/>
        </w:rPr>
        <w:t>pp.</w:t>
      </w:r>
    </w:p>
    <w:p>
      <w:pPr>
        <w:tabs>
          <w:tab w:pos="8271" w:val="right" w:leader="dot"/>
        </w:tabs>
        <w:spacing w:line="240" w:lineRule="auto" w:before="0" w:after="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240" w:lineRule="auto" w:before="0" w:after="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240" w:lineRule="auto" w:before="0" w:after="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240" w:lineRule="auto" w:before="0" w:after="0"/>
        <w:ind w:left="0"/>
      </w:pPr>
      <w:r>
        <w:rPr>
          <w:rFonts w:ascii="Times New Roman" w:hAnsi="Times New Roman"/>
          <w:b w:val="0"/>
          <w:sz w:val="24"/>
        </w:rPr>
        <w:t>ÍNDICE DE CONTENIDO</w:t>
        <w:tab/>
      </w:r>
      <w:r>
        <w:rPr>
          <w:rFonts w:ascii="Times New Roman" w:hAnsi="Times New Roman"/>
          <w:b w:val="0"/>
          <w:sz w:val="24"/>
        </w:rPr>
        <w:t>v</w:t>
      </w:r>
    </w:p>
    <w:p>
      <w:pPr>
        <w:tabs>
          <w:tab w:pos="8271" w:val="right" w:leader="dot"/>
        </w:tabs>
        <w:spacing w:line="240" w:lineRule="auto" w:before="0" w:after="0"/>
        <w:ind w:left="0"/>
      </w:pPr>
      <w:r>
        <w:rPr>
          <w:rFonts w:ascii="Times New Roman" w:hAnsi="Times New Roman"/>
          <w:b w:val="0"/>
          <w:sz w:val="24"/>
        </w:rPr>
        <w:t>LISTA DE CUADROS</w:t>
        <w:tab/>
      </w:r>
      <w:r>
        <w:rPr>
          <w:rFonts w:ascii="Times New Roman" w:hAnsi="Times New Roman"/>
          <w:b w:val="0"/>
          <w:sz w:val="24"/>
        </w:rPr>
        <w:t>vii</w:t>
      </w:r>
    </w:p>
    <w:p>
      <w:pPr>
        <w:tabs>
          <w:tab w:pos="8271" w:val="right" w:leader="dot"/>
        </w:tabs>
        <w:spacing w:line="240" w:lineRule="auto" w:before="0" w:after="0"/>
        <w:ind w:left="0"/>
      </w:pPr>
      <w:r>
        <w:rPr>
          <w:rFonts w:ascii="Times New Roman" w:hAnsi="Times New Roman"/>
          <w:b w:val="0"/>
          <w:sz w:val="24"/>
        </w:rPr>
        <w:t>LISTA DE GRÁFICOS</w:t>
        <w:tab/>
      </w:r>
      <w:r>
        <w:rPr>
          <w:rFonts w:ascii="Times New Roman" w:hAnsi="Times New Roman"/>
          <w:b w:val="0"/>
          <w:sz w:val="24"/>
        </w:rPr>
        <w:t>viii</w:t>
      </w:r>
    </w:p>
    <w:p>
      <w:pPr>
        <w:tabs>
          <w:tab w:pos="8271" w:val="right" w:leader="dot"/>
        </w:tabs>
        <w:spacing w:line="240" w:lineRule="auto" w:before="0" w:after="0"/>
        <w:ind w:left="0"/>
      </w:pPr>
      <w:r>
        <w:rPr>
          <w:rFonts w:ascii="Times New Roman" w:hAnsi="Times New Roman"/>
          <w:b w:val="0"/>
          <w:sz w:val="24"/>
        </w:rPr>
        <w:t>LISTA DE ANEXOS</w:t>
        <w:tab/>
      </w:r>
      <w:r>
        <w:rPr>
          <w:rFonts w:ascii="Times New Roman" w:hAnsi="Times New Roman"/>
          <w:b w:val="0"/>
          <w:sz w:val="24"/>
        </w:rPr>
        <w:t>ix</w:t>
      </w:r>
    </w:p>
    <w:p>
      <w:pPr>
        <w:tabs>
          <w:tab w:pos="8271" w:val="right" w:leader="dot"/>
        </w:tabs>
        <w:spacing w:line="240" w:lineRule="auto" w:before="0" w:after="0"/>
        <w:ind w:left="0"/>
      </w:pPr>
      <w:r>
        <w:rPr>
          <w:rFonts w:ascii="Times New Roman" w:hAnsi="Times New Roman"/>
          <w:b w:val="0"/>
          <w:sz w:val="24"/>
        </w:rPr>
        <w:t>RESUMEN</w:t>
        <w:tab/>
      </w:r>
      <w:r>
        <w:rPr>
          <w:rFonts w:ascii="Times New Roman" w:hAnsi="Times New Roman"/>
          <w:b w:val="0"/>
          <w:sz w:val="24"/>
        </w:rPr>
        <w:t>x</w:t>
      </w:r>
    </w:p>
    <w:p>
      <w:pPr>
        <w:tabs>
          <w:tab w:pos="8271" w:val="right" w:leader="dot"/>
        </w:tabs>
        <w:spacing w:line="240" w:lineRule="auto" w:before="0" w:after="0"/>
        <w:ind w:left="0"/>
      </w:pPr>
      <w:r>
        <w:rPr>
          <w:rFonts w:ascii="Times New Roman" w:hAnsi="Times New Roman"/>
          <w:b w:val="0"/>
          <w:sz w:val="24"/>
        </w:rPr>
        <w:t>INTRODUCCIÓN</w:t>
        <w:tab/>
      </w:r>
      <w:r>
        <w:rPr>
          <w:rFonts w:ascii="Times New Roman" w:hAnsi="Times New Roman"/>
          <w:b w:val="0"/>
          <w:sz w:val="24"/>
        </w:rPr>
        <w:t>1</w:t>
      </w:r>
    </w:p>
    <w:p>
      <w:pPr>
        <w:spacing w:before="80" w:after="0"/>
      </w:pPr>
      <w:r>
        <w:rPr>
          <w:b/>
        </w:rPr>
        <w:t>CAPÍTULOS</w:t>
      </w:r>
    </w:p>
    <w:p>
      <w:pPr>
        <w:tabs>
          <w:tab w:pos="8271" w:val="right" w:leader="dot"/>
        </w:tabs>
        <w:spacing w:line="240" w:lineRule="auto" w:before="0" w:after="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bm_cap1_depto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footerReference w:type="first" r:id="rId21"/>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line="360" w:lineRule="auto"/>
        <w:jc w:val="center"/>
      </w:pPr>
      <w:r>
        <w:rPr>
          <w:rFonts w:ascii="Times New Roman" w:hAnsi="Times New Roman"/>
          <w:b/>
          <w:sz w:val="24"/>
        </w:rPr>
        <w:t>LISTA DE CUADROS</w:t>
      </w:r>
      <w:bookmarkEnd w:id="bm_lista_cuadros"/>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footerReference w:type="first" r:id="rId23"/>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line="360" w:lineRule="auto"/>
        <w:jc w:val="center"/>
      </w:pPr>
      <w:r>
        <w:rPr>
          <w:rFonts w:ascii="Times New Roman" w:hAnsi="Times New Roman"/>
          <w:b/>
          <w:sz w:val="24"/>
        </w:rPr>
        <w:t>LISTA DE GRÁFICOS</w:t>
      </w:r>
      <w:bookmarkEnd w:id="bm_lista_graficos"/>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footerReference w:type="first" r:id="rId25"/>
          <w:pgSz w:w="12240" w:h="15840"/>
          <w:pgMar w:top="1701" w:right="1701" w:bottom="1701" w:left="2268" w:header="720" w:footer="720" w:gutter="0"/>
          <w:cols w:space="720"/>
          <w:docGrid w:linePitch="360"/>
          <w:pgNumType w:fmt="lowerRoman"/>
        </w:sectPr>
      </w:pPr>
    </w:p>
    <w:p>
      <w:bookmarkStart w:id="bm_lista_anexos" w:name="bm_lista_anexos"/>
      <w:pPr>
        <w:spacing w:before="1140" w:after="480" w:line="360" w:lineRule="auto"/>
        <w:jc w:val="center"/>
      </w:pPr>
      <w:r>
        <w:rPr>
          <w:rFonts w:ascii="Times New Roman" w:hAnsi="Times New Roman"/>
          <w:b/>
          <w:sz w:val="24"/>
        </w:rPr>
        <w:t>LISTA DE ANEXOS</w:t>
      </w:r>
      <w:bookmarkEnd w:id="bm_lista_anexos"/>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footerReference w:type="first" r:id="rId27"/>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before="480" w:after="240" w:line="360" w:lineRule="auto"/>
        <w:jc w:val="center"/>
      </w:pPr>
      <w:r>
        <w:rPr>
          <w:rFonts w:ascii="Times New Roman" w:hAnsi="Times New Roman"/>
          <w:b/>
          <w:sz w:val="24"/>
        </w:rPr>
        <w:t>PROPUESTA DE SIMPLIFICACIÓN ADMINISTRATIVA DE LA PROCURA EN LUBRICANTES Y EQUIPOS VARYNA, C.A.</w:t>
      </w:r>
    </w:p>
    <w:p>
      <w:pPr>
        <w:spacing w:before="120" w:after="200" w:line="240" w:lineRule="auto"/>
        <w:jc w:val="right"/>
      </w:pPr>
      <w:r>
        <w:rPr>
          <w:rFonts w:ascii="Times New Roman" w:hAnsi="Times New Roman"/>
          <w:b/>
          <w:sz w:val="24"/>
        </w:rPr>
        <w:t>Autor:</w:t>
        <w:br/>
      </w:r>
      <w:r>
        <w:rPr>
          <w:rFonts w:ascii="Times New Roman" w:hAnsi="Times New Roman"/>
          <w:b w:val="0"/>
          <w:sz w:val="24"/>
        </w:rPr>
        <w:t>Guzmán, Keidy</w:t>
        <w:br/>
      </w:r>
      <w:r>
        <w:rPr>
          <w:rFonts w:ascii="Times New Roman" w:hAnsi="Times New Roman"/>
          <w:b w:val="0"/>
          <w:sz w:val="24"/>
        </w:rPr>
        <w:t>C.I.: V-28.706.352</w:t>
        <w:br/>
      </w:r>
      <w:r>
        <w:rPr>
          <w:rFonts w:ascii="Times New Roman" w:hAnsi="Times New Roman"/>
          <w:b/>
          <w:sz w:val="24"/>
        </w:rPr>
        <w:t>2026, agosto</w:t>
      </w:r>
    </w:p>
    <w:p>
      <w:bookmarkStart w:id="bm_resumen" w:name="bm_resumen"/>
      <w:pPr>
        <w:spacing w:before="0" w:after="160"/>
        <w:jc w:val="center"/>
      </w:pPr>
      <w:r>
        <w:rPr>
          <w:rFonts w:ascii="Times New Roman" w:hAnsi="Times New Roman"/>
          <w:b/>
          <w:sz w:val="24"/>
        </w:rPr>
        <w:t>RESUMEN</w:t>
      </w:r>
      <w:bookmarkEnd w:id="bm_resumen"/>
    </w:p>
    <w:p>
      <w:pPr>
        <w:spacing w:line="240" w:lineRule="auto" w:after="0" w:before="0"/>
        <w:ind w:firstLine="0"/>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Pr>
        <w:spacing w:line="240" w:lineRule="auto" w:before="160"/>
        <w:ind w:firstLine="0"/>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28"/>
          <w:footerReference w:type="first" r:id="rId29"/>
          <w:pgSz w:w="12240" w:h="15840"/>
          <w:pgMar w:top="1701" w:right="1701" w:bottom="1701" w:left="2268" w:header="720" w:footer="720" w:gutter="0"/>
          <w:cols w:space="720"/>
          <w:docGrid w:linePitch="360"/>
          <w:pgNumType w:fmt="lowerRoman"/>
        </w:sectPr>
      </w:pPr>
    </w:p>
    <w:p>
      <w:bookmarkStart w:id="bm_introduccion" w:name="bm_introduccion"/>
      <w:pPr>
        <w:spacing w:before="1140" w:after="480" w:line="360" w:lineRule="auto"/>
        <w:jc w:val="center"/>
      </w:pPr>
      <w:r>
        <w:rPr>
          <w:rFonts w:ascii="Times New Roman" w:hAnsi="Times New Roman"/>
          <w:b/>
          <w:sz w:val="24"/>
        </w:rPr>
        <w:t>INTRODUCCIÓN</w:t>
      </w:r>
      <w:bookmarkEnd w:id="bm_introduccion"/>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0"/>
          <w:footerReference w:type="first" r:id="rId31"/>
          <w:pgSz w:w="12240" w:h="15840"/>
          <w:pgMar w:top="1701" w:right="1701" w:bottom="1701" w:left="2268" w:header="720" w:footer="720" w:gutter="0"/>
          <w:cols w:space="720"/>
          <w:titlePg/>
          <w:docGrid w:linePitch="360"/>
          <w:pgNumType w:start="1" w:fmt="decimal"/>
        </w:sectPr>
      </w:pPr>
    </w:p>
    <w:p>
      <w:pPr>
        <w:spacing w:before="1140" w:after="480" w:line="360" w:lineRule="auto"/>
        <w:jc w:val="center"/>
      </w:pPr>
      <w:r>
        <w:rPr>
          <w:rFonts w:ascii="Times New Roman" w:hAnsi="Times New Roman"/>
          <w:b/>
          <w:sz w:val="24"/>
        </w:rPr>
        <w:t>CAPÍTULO I</w:t>
      </w:r>
    </w:p>
    <w:p>
      <w:bookmarkStart w:id="bm_cap1" w:name="bm_cap1"/>
      <w:pPr>
        <w:spacing w:before="0" w:after="480" w:line="360" w:lineRule="auto"/>
        <w:jc w:val="center"/>
      </w:pPr>
      <w:r>
        <w:rPr>
          <w:rFonts w:ascii="Times New Roman" w:hAnsi="Times New Roman"/>
          <w:b/>
          <w:sz w:val="24"/>
        </w:rPr>
        <w:t>REALIDAD ORGANIZACIONAL</w:t>
      </w:r>
      <w:bookmarkEnd w:id="bm_cap1"/>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0"/>
        </w:rPr>
        <w:t xml:space="preserve">Gráfico 1. </w:t>
      </w:r>
      <w:r>
        <w:rPr>
          <w:rFonts w:ascii="Times New Roman" w:hAnsi="Times New Roman"/>
          <w:b/>
          <w:sz w:val="20"/>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20"/>
              </w:rPr>
              <w:t>Departamento / Área</w:t>
            </w:r>
          </w:p>
        </w:tc>
        <w:tc>
          <w:tcPr>
            <w:tcW w:w="2886" w:type="dxa"/>
            <w:shd w:fill="D9E2F3"/>
          </w:tcPr>
          <w:p>
            <w:pPr>
              <w:jc w:val="center"/>
            </w:pPr>
            <w:r/>
            <w:r>
              <w:rPr>
                <w:rFonts w:ascii="Times New Roman" w:hAnsi="Times New Roman"/>
                <w:b/>
                <w:sz w:val="20"/>
              </w:rPr>
              <w:t>Cargo</w:t>
            </w:r>
          </w:p>
        </w:tc>
        <w:tc>
          <w:tcPr>
            <w:tcW w:w="1134" w:type="dxa"/>
            <w:shd w:fill="D9E2F3"/>
          </w:tcPr>
          <w:p>
            <w:pPr>
              <w:jc w:val="center"/>
            </w:pPr>
            <w:r/>
            <w:r>
              <w:rPr>
                <w:rFonts w:ascii="Times New Roman" w:hAnsi="Times New Roman"/>
                <w:b/>
                <w:sz w:val="20"/>
              </w:rPr>
              <w:t>Femenino</w:t>
            </w:r>
          </w:p>
        </w:tc>
        <w:tc>
          <w:tcPr>
            <w:tcW w:w="1134" w:type="dxa"/>
            <w:shd w:fill="D9E2F3"/>
          </w:tcPr>
          <w:p>
            <w:pPr>
              <w:jc w:val="center"/>
            </w:pPr>
            <w:r/>
            <w:r>
              <w:rPr>
                <w:rFonts w:ascii="Times New Roman" w:hAnsi="Times New Roman"/>
                <w:b/>
                <w:sz w:val="20"/>
              </w:rPr>
              <w:t>Masculino</w:t>
            </w:r>
          </w:p>
        </w:tc>
        <w:tc>
          <w:tcPr>
            <w:tcW w:w="1134" w:type="dxa"/>
            <w:shd w:fill="D9E2F3"/>
          </w:tcPr>
          <w:p>
            <w:pPr>
              <w:jc w:val="center"/>
            </w:pPr>
            <w:r/>
            <w:r>
              <w:rPr>
                <w:rFonts w:ascii="Times New Roman" w:hAnsi="Times New Roman"/>
                <w:b/>
                <w:sz w:val="20"/>
              </w:rPr>
              <w:t>Total</w:t>
            </w:r>
          </w:p>
        </w:tc>
      </w:tr>
      <w:tr>
        <w:tc>
          <w:tcPr>
            <w:tcW w:type="dxa" w:w="1984"/>
          </w:tcPr>
          <w:p>
            <w:pPr>
              <w:jc w:val="left"/>
            </w:pPr>
            <w:r/>
            <w:r>
              <w:rPr>
                <w:rFonts w:ascii="Times New Roman" w:hAnsi="Times New Roman"/>
                <w:sz w:val="20"/>
              </w:rPr>
              <w:t>Alta Dirección</w:t>
            </w:r>
          </w:p>
        </w:tc>
        <w:tc>
          <w:tcPr>
            <w:tcW w:type="dxa" w:w="2886"/>
          </w:tcPr>
          <w:p>
            <w:pPr>
              <w:jc w:val="left"/>
            </w:pPr>
            <w:r/>
            <w:r>
              <w:rPr>
                <w:rFonts w:ascii="Times New Roman" w:hAnsi="Times New Roman"/>
                <w:sz w:val="20"/>
              </w:rPr>
              <w:t>Gerente General</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Dirección Operativa</w:t>
            </w:r>
          </w:p>
        </w:tc>
        <w:tc>
          <w:tcPr>
            <w:tcW w:type="dxa" w:w="2886"/>
          </w:tcPr>
          <w:p>
            <w:pPr>
              <w:jc w:val="left"/>
            </w:pPr>
            <w:r/>
            <w:r>
              <w:rPr>
                <w:rFonts w:ascii="Times New Roman" w:hAnsi="Times New Roman"/>
                <w:sz w:val="20"/>
              </w:rPr>
              <w:t>Gerente de Operaciones</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Control y Avance</w:t>
            </w:r>
          </w:p>
        </w:tc>
        <w:tc>
          <w:tcPr>
            <w:tcW w:type="dxa" w:w="2886"/>
          </w:tcPr>
          <w:p>
            <w:pPr>
              <w:jc w:val="left"/>
            </w:pPr>
            <w:r/>
            <w:r>
              <w:rPr>
                <w:rFonts w:ascii="Times New Roman" w:hAnsi="Times New Roman"/>
                <w:sz w:val="20"/>
              </w:rPr>
              <w:t>Gerente / Operaciones Morichal</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r>
      <w:tr>
        <w:tc>
          <w:tcPr>
            <w:tcW w:type="dxa" w:w="1984"/>
          </w:tcPr>
          <w:p>
            <w:pPr>
              <w:jc w:val="left"/>
            </w:pPr>
            <w:r/>
            <w:r>
              <w:rPr>
                <w:rFonts w:ascii="Times New Roman" w:hAnsi="Times New Roman"/>
                <w:sz w:val="20"/>
              </w:rPr>
              <w:t>Administración (Área de Pasantía)</w:t>
            </w:r>
          </w:p>
        </w:tc>
        <w:tc>
          <w:tcPr>
            <w:tcW w:type="dxa" w:w="2886"/>
          </w:tcPr>
          <w:p>
            <w:pPr>
              <w:jc w:val="left"/>
            </w:pPr>
            <w:r/>
            <w:r>
              <w:rPr>
                <w:rFonts w:ascii="Times New Roman" w:hAnsi="Times New Roman"/>
                <w:sz w:val="20"/>
              </w:rPr>
              <w:t>Administración / Asistentes Administrativos</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Control de Avance, Logística y Compras (Procura)</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Operarios, Sup. Patio, Mantenimiento y Logística</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2</w:t>
            </w:r>
          </w:p>
        </w:tc>
      </w:tr>
      <w:tr>
        <w:tc>
          <w:tcPr>
            <w:tcW w:type="dxa" w:w="1984"/>
          </w:tcPr>
          <w:p>
            <w:pPr>
              <w:jc w:val="left"/>
            </w:pPr>
            <w:r/>
            <w:r>
              <w:rPr>
                <w:rFonts w:ascii="Times New Roman" w:hAnsi="Times New Roman"/>
                <w:sz w:val="20"/>
              </w:rPr>
              <w:t>Contratación y Adm. Contratos</w:t>
            </w:r>
          </w:p>
        </w:tc>
        <w:tc>
          <w:tcPr>
            <w:tcW w:type="dxa" w:w="2886"/>
          </w:tcPr>
          <w:p>
            <w:pPr>
              <w:jc w:val="left"/>
            </w:pPr>
            <w:r/>
            <w:r>
              <w:rPr>
                <w:rFonts w:ascii="Times New Roman" w:hAnsi="Times New Roman"/>
                <w:sz w:val="20"/>
              </w:rPr>
              <w:t>Gerente / Estimadores, Administradores, Planificadores</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t>Recursos Humanos</w:t>
            </w:r>
          </w:p>
        </w:tc>
        <w:tc>
          <w:tcPr>
            <w:tcW w:type="dxa" w:w="2886"/>
          </w:tcPr>
          <w:p>
            <w:pPr>
              <w:jc w:val="left"/>
            </w:pPr>
            <w:r/>
            <w:r>
              <w:rPr>
                <w:rFonts w:ascii="Times New Roman" w:hAnsi="Times New Roman"/>
                <w:sz w:val="20"/>
              </w:rPr>
              <w:t>Gerente de RRHH-Laborales / Asistentes</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t>Proyectos y Producción</w:t>
            </w:r>
          </w:p>
        </w:tc>
        <w:tc>
          <w:tcPr>
            <w:tcW w:type="dxa" w:w="2886"/>
          </w:tcPr>
          <w:p>
            <w:pPr>
              <w:jc w:val="left"/>
            </w:pPr>
            <w:r/>
            <w:r>
              <w:rPr>
                <w:rFonts w:ascii="Times New Roman" w:hAnsi="Times New Roman"/>
                <w:sz w:val="20"/>
              </w:rPr>
              <w:t>Gerentes de Proyecto, Optimización y Servicios</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Gerente Metalmecánico</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Ingeniería y Campo</w:t>
            </w:r>
          </w:p>
        </w:tc>
        <w:tc>
          <w:tcPr>
            <w:tcW w:type="dxa" w:w="2886"/>
          </w:tcPr>
          <w:p>
            <w:pPr>
              <w:jc w:val="left"/>
            </w:pPr>
            <w:r/>
            <w:r>
              <w:rPr>
                <w:rFonts w:ascii="Times New Roman" w:hAnsi="Times New Roman"/>
                <w:sz w:val="20"/>
              </w:rPr>
              <w:t>Ingenieros Residentes / Coordinadores (SIHO-A, Calidad)</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3</w:t>
            </w:r>
          </w:p>
        </w:tc>
        <w:tc>
          <w:tcPr>
            <w:tcW w:type="dxa" w:w="1134"/>
          </w:tcPr>
          <w:p>
            <w:pPr>
              <w:jc w:val="center"/>
            </w:pPr>
            <w:r/>
            <w:r>
              <w:rPr>
                <w:rFonts w:ascii="Times New Roman" w:hAnsi="Times New Roman"/>
                <w:sz w:val="20"/>
              </w:rPr>
              <w:t>5</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Inspectores (SIHO, Ambiente, Paramédicos, Calidad)</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4</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Supervisor de Obras, Operadores, Chóferes, Soldadores, Obreros</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10</w:t>
            </w:r>
          </w:p>
        </w:tc>
        <w:tc>
          <w:tcPr>
            <w:tcW w:type="dxa" w:w="1134"/>
          </w:tcPr>
          <w:p>
            <w:pPr>
              <w:jc w:val="center"/>
            </w:pPr>
            <w:r/>
            <w:r>
              <w:rPr>
                <w:rFonts w:ascii="Times New Roman" w:hAnsi="Times New Roman"/>
                <w:sz w:val="20"/>
              </w:rPr>
              <w:t>11</w:t>
            </w:r>
          </w:p>
        </w:tc>
      </w:tr>
      <w:tr>
        <w:tc>
          <w:tcPr>
            <w:tcW w:type="dxa" w:w="1984"/>
          </w:tcPr>
          <w:p>
            <w:pPr>
              <w:jc w:val="left"/>
            </w:pPr>
            <w:r/>
            <w:r>
              <w:rPr>
                <w:rFonts w:ascii="Times New Roman" w:hAnsi="Times New Roman"/>
                <w:sz w:val="20"/>
              </w:rPr>
              <w:t>TOTAL GENERAL</w:t>
            </w:r>
          </w:p>
        </w:tc>
        <w:tc>
          <w:tcPr>
            <w:tcW w:type="dxa" w:w="2886"/>
          </w:tcPr>
          <w:p>
            <w:pPr>
              <w:jc w:val="left"/>
            </w:pPr>
            <w:r/>
            <w:r>
              <w:rPr>
                <w:rFonts w:ascii="Times New Roman" w:hAnsi="Times New Roman"/>
                <w:sz w:val="20"/>
              </w:rPr>
            </w:r>
          </w:p>
        </w:tc>
        <w:tc>
          <w:tcPr>
            <w:tcW w:type="dxa" w:w="1134"/>
          </w:tcPr>
          <w:p>
            <w:pPr>
              <w:jc w:val="center"/>
            </w:pPr>
            <w:r/>
            <w:r>
              <w:rPr>
                <w:rFonts w:ascii="Times New Roman" w:hAnsi="Times New Roman"/>
                <w:sz w:val="20"/>
              </w:rPr>
              <w:t>14</w:t>
            </w:r>
          </w:p>
        </w:tc>
        <w:tc>
          <w:tcPr>
            <w:tcW w:type="dxa" w:w="1134"/>
          </w:tcPr>
          <w:p>
            <w:pPr>
              <w:jc w:val="center"/>
            </w:pPr>
            <w:r/>
            <w:r>
              <w:rPr>
                <w:rFonts w:ascii="Times New Roman" w:hAnsi="Times New Roman"/>
                <w:sz w:val="20"/>
              </w:rPr>
              <w:t>28</w:t>
            </w:r>
          </w:p>
        </w:tc>
        <w:tc>
          <w:tcPr>
            <w:tcW w:type="dxa" w:w="1134"/>
          </w:tcPr>
          <w:p>
            <w:pPr>
              <w:jc w:val="center"/>
            </w:pPr>
            <w:r/>
            <w:r>
              <w:rPr>
                <w:rFonts w:ascii="Times New Roman" w:hAnsi="Times New Roman"/>
                <w:sz w:val="20"/>
              </w:rPr>
              <w:t>42</w:t>
            </w:r>
          </w:p>
        </w:tc>
      </w:tr>
    </w:tbl>
    <w:p>
      <w:pPr>
        <w:spacing w:before="120"/>
      </w:pPr>
      <w:r>
        <w:rPr>
          <w:rFonts w:ascii="Times New Roman" w:hAnsi="Times New Roman"/>
          <w:i/>
          <w:sz w:val="20"/>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0"/>
        </w:rPr>
        <w:t xml:space="preserve">Gráfico 2. </w:t>
      </w:r>
      <w:r>
        <w:rPr>
          <w:rFonts w:ascii="Times New Roman" w:hAnsi="Times New Roman"/>
          <w:b/>
          <w:sz w:val="20"/>
        </w:rPr>
        <w:t>Organigrama estructural y niveles jerárquicos de la organización.</w:t>
      </w:r>
      <w:bookmarkEnd w:id="bm_grafico2"/>
    </w:p>
    <w:p>
      <w:bookmarkStart w:id="bm_cap1_depto" w:name="bm_cap1_depto"/>
      <w:pPr>
        <w:spacing w:before="480" w:after="480" w:line="360" w:lineRule="auto"/>
        <w:jc w:val="left"/>
      </w:pPr>
      <w:r>
        <w:rPr>
          <w:rFonts w:ascii="Times New Roman" w:hAnsi="Times New Roman"/>
          <w:b/>
          <w:sz w:val="24"/>
        </w:rPr>
        <w:t>Descripción del departamento donde realizó la pasantía</w:t>
      </w:r>
      <w:bookmarkEnd w:id="bm_cap1_depto"/>
    </w:p>
    <w:p>
      <w:pPr>
        <w:spacing w:line="360" w:lineRule="auto" w:after="0" w:before="0"/>
        <w:ind w:firstLine="709"/>
        <w:jc w:val="both"/>
      </w:pPr>
      <w:r>
        <w:rPr>
          <w:rFonts w:ascii="Times New Roman" w:hAnsi="Times New Roman"/>
          <w:i w:val="0"/>
          <w:sz w:val="24"/>
        </w:rPr>
        <w:t>El Departamento Administrativo constituye el área donde se desarrolló la pasantía y concentra funciones de gestión financiera, presupuestaria, logística interna, control contable e inventarios. Dentro de esta unidad, la pasante se desempeñó como Asistente Administrativo con participación directa en actividades vinculadas con el área de Procura (Compras y Logística).</w:t>
      </w:r>
    </w:p>
    <w:p>
      <w:pPr>
        <w:spacing w:line="360" w:lineRule="auto" w:after="0" w:before="0"/>
        <w:ind w:firstLine="709"/>
        <w:jc w:val="both"/>
      </w:pPr>
      <w:r>
        <w:rPr>
          <w:rFonts w:ascii="Times New Roman" w:hAnsi="Times New Roman"/>
          <w:i w:val="0"/>
          <w:sz w:val="24"/>
        </w:rPr>
        <w:t>En procura se reciben requerimientos internos, se gestionan solicitudes de cotización, se comparan alternativas de proveedores, se tramitan requisiciones y órdenes de compra y se realiza seguimiento al estado de las adquisiciones. Estas funciones permitieron observar el recorrido administrativo de las solicitudes y detectar oportunidades de simplificación y fortalecimiento del control interno.</w:t>
      </w:r>
    </w:p>
    <w:p>
      <w:pPr>
        <w:sectPr>
          <w:footerReference w:type="default" r:id="rId32"/>
          <w:footerReference w:type="first" r:id="rId33"/>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w:t>
      </w:r>
    </w:p>
    <w:p>
      <w:bookmarkStart w:id="bm_cap2" w:name="bm_cap2"/>
      <w:pPr>
        <w:spacing w:before="0" w:after="480" w:line="360" w:lineRule="auto"/>
        <w:jc w:val="center"/>
      </w:pPr>
      <w:r>
        <w:rPr>
          <w:rFonts w:ascii="Times New Roman" w:hAnsi="Times New Roman"/>
          <w:b/>
          <w:sz w:val="24"/>
        </w:rPr>
        <w:t>DIAGNÓSTICO SITUACIONAL</w:t>
      </w:r>
      <w:bookmarkEnd w:id="bm_cap2"/>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0"/>
        </w:rPr>
        <w:t xml:space="preserve">Cuadro 1. </w:t>
      </w:r>
      <w:r>
        <w:rPr>
          <w:rFonts w:ascii="Times New Roman" w:hAnsi="Times New Roman"/>
          <w:i/>
          <w:sz w:val="20"/>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0"/>
        </w:rPr>
        <w:t xml:space="preserve">Cuadro 2. </w:t>
      </w:r>
      <w:r>
        <w:rPr>
          <w:rFonts w:ascii="Times New Roman" w:hAnsi="Times New Roman"/>
          <w:i/>
          <w:sz w:val="20"/>
        </w:rPr>
        <w:t>Cronograma de actividades de la pasantía.</w:t>
      </w:r>
      <w:bookmarkEnd w:id="bm_cuadro2"/>
    </w:p>
    <w:tbl>
      <w:tblPr>
        <w:tblStyle w:val="TableGrid"/>
        <w:tblW w:type="auto" w:w="0"/>
        <w:jc w:val="center"/>
        <w:tblLook w:firstColumn="1" w:firstRow="1" w:lastColumn="0" w:lastRow="0" w:noHBand="0" w:noVBand="1" w:val="04A0"/>
        <w:tblLayout w:type="fixed"/>
      </w:tblPr>
      <w:tblGrid>
        <w:gridCol w:w="2703"/>
        <w:gridCol w:w="556"/>
        <w:gridCol w:w="556"/>
        <w:gridCol w:w="556"/>
        <w:gridCol w:w="556"/>
        <w:gridCol w:w="556"/>
        <w:gridCol w:w="556"/>
        <w:gridCol w:w="556"/>
        <w:gridCol w:w="556"/>
        <w:gridCol w:w="556"/>
        <w:gridCol w:w="556"/>
      </w:tblGrid>
      <w:tr>
        <w:tc>
          <w:tcPr>
            <w:tcW w:w="270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12"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270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r>
      <w:tr>
        <w:tc>
          <w:tcPr>
            <w:tcW w:w="270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r>
        <w:tc>
          <w:tcPr>
            <w:tcW w:w="270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bl>
    <w:p/>
    <w:p>
      <w:pPr>
        <w:sectPr>
          <w:footerReference w:type="default" r:id="rId34"/>
          <w:footerReference w:type="first" r:id="rId35"/>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III</w:t>
      </w:r>
    </w:p>
    <w:p>
      <w:bookmarkStart w:id="bm_cap3" w:name="bm_cap3"/>
      <w:pPr>
        <w:spacing w:before="0" w:after="480" w:line="360" w:lineRule="auto"/>
        <w:jc w:val="center"/>
      </w:pPr>
      <w:r>
        <w:rPr>
          <w:rFonts w:ascii="Times New Roman" w:hAnsi="Times New Roman"/>
          <w:b/>
          <w:sz w:val="24"/>
        </w:rPr>
        <w:t>MARCO TEÓRICO</w:t>
      </w:r>
      <w:bookmarkEnd w:id="bm_cap3"/>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6"/>
          <w:footerReference w:type="first" r:id="rId37"/>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IV</w:t>
      </w:r>
    </w:p>
    <w:p>
      <w:bookmarkStart w:id="bm_cap4" w:name="bm_cap4"/>
      <w:pPr>
        <w:spacing w:before="0" w:after="480" w:line="360" w:lineRule="auto"/>
        <w:jc w:val="center"/>
      </w:pPr>
      <w:r>
        <w:rPr>
          <w:rFonts w:ascii="Times New Roman" w:hAnsi="Times New Roman"/>
          <w:b/>
          <w:sz w:val="24"/>
        </w:rPr>
        <w:t>ACTIVIDADES REALIZADAS</w:t>
      </w:r>
      <w:bookmarkEnd w:id="bm_cap4"/>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line="360" w:lineRule="auto"/>
        <w:jc w:val="center"/>
      </w:pPr>
      <w:r>
        <w:rPr>
          <w:rFonts w:ascii="Times New Roman" w:hAnsi="Times New Roman"/>
          <w:b/>
          <w:sz w:val="24"/>
        </w:rPr>
        <w:t>REFERENCIAS</w:t>
      </w:r>
      <w:bookmarkEnd w:id="bm_referencias"/>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Mantilla, S. (2005). </w:t>
      </w:r>
      <w:r>
        <w:rPr>
          <w:rFonts w:ascii="Times New Roman" w:hAnsi="Times New Roman"/>
          <w:b/>
          <w:sz w:val="24"/>
        </w:rPr>
        <w:t>Control interno: Informe COSO (4ta ed.)</w:t>
      </w:r>
      <w:r>
        <w:rPr>
          <w:rFonts w:ascii="Times New Roman" w:hAnsi="Times New Roman"/>
          <w:b w:val="0"/>
          <w:sz w:val="24"/>
        </w:rPr>
        <w:t>. Ecoe Ediciones, Colombia.</w:t>
      </w:r>
    </w:p>
    <w:p>
      <w:pPr>
        <w:spacing w:line="240" w:lineRule="auto" w:after="480" w:before="0"/>
        <w:ind w:left="425" w:hanging="425"/>
        <w:jc w:val="both"/>
      </w:pPr>
      <w:r>
        <w:rPr>
          <w:rFonts w:ascii="Times New Roman" w:hAnsi="Times New Roman"/>
          <w:b w:val="0"/>
          <w:sz w:val="24"/>
        </w:rPr>
        <w:t xml:space="preserve">Monterroso, E. (2002). </w:t>
      </w:r>
      <w:r>
        <w:rPr>
          <w:rFonts w:ascii="Times New Roman" w:hAnsi="Times New Roman"/>
          <w:b/>
          <w:sz w:val="24"/>
        </w:rPr>
        <w:t>El proceso de abastecimiento: El aprovisionamiento</w:t>
      </w:r>
      <w:r>
        <w:rPr>
          <w:rFonts w:ascii="Times New Roman" w:hAnsi="Times New Roman"/>
          <w:b w:val="0"/>
          <w:sz w:val="24"/>
        </w:rPr>
        <w:t>. Universidad Nacional de Luján, Argentina.</w:t>
      </w:r>
    </w:p>
    <w:p>
      <w:pPr>
        <w:sectPr>
          <w:footerReference w:type="default" r:id="rId40"/>
          <w:footerReference w:type="first" r:id="rId41"/>
          <w:pgSz w:w="12240" w:h="15840"/>
          <w:pgMar w:top="1701" w:right="1701" w:bottom="1701" w:left="2268" w:header="720" w:footer="720" w:gutter="0"/>
          <w:cols w:space="720"/>
          <w:titlePg/>
          <w:docGrid w:linePitch="360"/>
          <w:pgNumType w:fmt="decimal"/>
        </w:sectPr>
      </w:pPr>
    </w:p>
    <w:p>
      <w:bookmarkStart w:id="bm_anexos" w:name="bm_anexos"/>
      <w:pPr>
        <w:spacing w:before="4400"/>
        <w:jc w:val="center"/>
      </w:pPr>
      <w:r>
        <w:rPr>
          <w:rFonts w:ascii="Times New Roman" w:hAnsi="Times New Roman"/>
          <w:b/>
          <w:sz w:val="24"/>
        </w:rPr>
        <w:t>ANEXOS</w:t>
      </w:r>
      <w:bookmarkEnd w:id="bm_anexos"/>
    </w:p>
    <w:p>
      <w:pPr>
        <w:sectPr>
          <w:footerReference w:type="default" r:id="rId42"/>
          <w:footerReference w:type="first" r:id="rId43"/>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4"/>
      <w:footerReference w:type="first" r:id="rId45"/>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