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4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6 al 10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la interfaz gráfica del sistema tomando como referencia el modelo funcional previo, asistir a las capacitaciones de seguridad laboral de la empresa y gestionar el llenado de expedientes.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Desarrollo de interfaz de escritorio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Programación del entorno visual utilizando tecnologías de marcado y estilos empaquetados localmente.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 de código fuente, repositorio github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Capacitación en seguridad y prevención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Asistencia a la charla técnica sobre Identificación y Notificación de Peligros y Riesgos en Instalaciones y Puestos de Trabajo dictada por el departamento de SIAHO.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Material formativo de SIAHO, sala de conferencias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Actualización de expedientes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Carga de expedientes recibidos en la hoja de cálculo.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 central Excel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conceptual de esquemas remanentes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Planificación estructural e identificación de entidades para los fondos documentales faltantes.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Herramientas de diseño lógico, documentación interna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Consolidación de código y documentación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Sincronización de las versiones funcionales de la interfaz gráfica en la plataforma de control de código en línea y redacción de documentación.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Dispositivo móvil, plataforma de control de versiones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Código fuente optimizado del entorno visual autónomo.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