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doU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</w:rPr>
        <w:t>Entregable A (Fase 1) — Inventario de herramientas, matriz comparativa, rúbrica y set de historias</w:t>
      </w:r>
    </w:p>
    <w:p/>
    <w:p>
      <w:pPr>
        <w:jc w:val="center"/>
      </w:pPr>
      <w:r>
        <w:t>Julian Andres Garcia Guerrero — Código 20171020011</w:t>
      </w:r>
    </w:p>
    <w:p>
      <w:pPr>
        <w:jc w:val="center"/>
      </w:pPr>
      <w:r>
        <w:t>Universidad Distrital Francisco José de Caldas — Facultad de Ingeniería — Ingeniería de Sistemas</w:t>
      </w:r>
    </w:p>
    <w:p>
      <w:pPr>
        <w:jc w:val="center"/>
      </w:pPr>
      <w:r>
        <w:t>Dirigido a: Grupo de Investigación Multimedia Interactiva y Animación Digital</w:t>
      </w:r>
    </w:p>
    <w:p>
      <w:pPr>
        <w:jc w:val="center"/>
      </w:pPr>
      <w:r>
        <w:t>Asignatura: Grupo de Investigación II (GI-II) — 3 créditos | Semestre 2026-1</w:t>
      </w:r>
    </w:p>
    <w:p>
      <w:pPr>
        <w:jc w:val="center"/>
      </w:pPr>
      <w:r>
        <w:t>Director: Paulo Alonso Gaona-García, PhD | Monitor: Juan David Martínez Monroy</w:t>
      </w:r>
    </w:p>
    <w:p>
      <w:pPr>
        <w:jc w:val="center"/>
      </w:pPr>
      <w:r>
        <w:t>Repositorio (GitHub): https://github.com/Julangar/multimedia-ia-storytelling-2026-1</w:t>
      </w:r>
    </w:p>
    <w:p>
      <w:pPr>
        <w:jc w:val="center"/>
      </w:pPr>
      <w:r>
        <w:t>Fecha: 3 de marzo de 2026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Este entregable consolida (i) un inventario de herramientas para narrativa asistida, guion/storyboarding y generación de imágenes; (ii) una matriz comparativa con criterios de uso académico (reproducibilidad, control, exportación, costos/licencias y riesgos); (iii) una rúbrica de evaluación (gating + escala 0–5) para medir coherencia narrativa y consistencia visual; y (iv) un set de 3 historias de prueba (ciencia ficción, fábula y aventura juvenil) para ejecutar el experimento del semestre. El repositorio público donde se organiza la evidencia y la bitácora es: https://github.com/Julangar/multimedia-ia-storytelling-2026-1.</w:t>
      </w:r>
    </w:p>
    <w:p>
      <w:pPr>
        <w:pStyle w:val="Heading1"/>
      </w:pPr>
      <w:r>
        <w:t>1. Introducción</w:t>
      </w:r>
    </w:p>
    <w:p>
      <w:r>
        <w:t>El Grupo de Investigación Multimedia Interactiva y Animación Digital propuso un plan por fases para estudiar herramientas de Storytelling y Storyboarding asistidos con IA, con reuniones quincenales y entregables previos a cada reunión. El valor académico del trabajo depende de que las comparaciones sean controladas (mismos prompts base), con criterios claros, bitácora de parámetros y evidencia organizada.</w:t>
      </w:r>
    </w:p>
    <w:p>
      <w:r>
        <w:t>En el cronograma base, el Entregable A incluye: inventario de herramientas, matriz comparativa, rúbrica propuesta y set de historias de prueba. Este documento fija la base metodológica para las fases posteriores.</w:t>
      </w:r>
    </w:p>
    <w:p>
      <w:pPr>
        <w:pStyle w:val="Heading1"/>
      </w:pPr>
      <w:r>
        <w:t>2. Marco conceptual y antecedentes</w:t>
      </w:r>
    </w:p>
    <w:p>
      <w:pPr>
        <w:pStyle w:val="Heading2"/>
      </w:pPr>
      <w:r>
        <w:t>2.1 Storytelling y storyboarding en el contexto del proyecto</w:t>
      </w:r>
    </w:p>
    <w:p>
      <w:r>
        <w:t>El storytelling agrupa decisiones para construir una historia (premisa, estructura, personajes, conflicto, progresión y cierre) orientadas a un público. El storyboard es una secuencia de viñetas/imágenes que previsualiza escenas, encuadres y transiciones para reducir incertidumbre en producción audiovisual o interactiva.</w:t>
      </w:r>
    </w:p>
    <w:p>
      <w:pPr>
        <w:pStyle w:val="Heading2"/>
      </w:pPr>
      <w:r>
        <w:t>2.2 Por qué evaluar con método (variables, rúbrica y bitácora)</w:t>
      </w:r>
    </w:p>
    <w:p>
      <w:r>
        <w:t>Dado que el output de modelos generativos depende del prompt y de parámetros de generación, el proyecto se aborda como investigación aplicada con foco en: (i) control experimental (mismas historias/escenas), (ii) reproducibilidad (bitácora de prompts y parámetros) y (iii) evaluación humana guiada con rúbrica.</w:t>
      </w:r>
    </w:p>
    <w:p>
      <w:pPr>
        <w:pStyle w:val="Heading1"/>
      </w:pPr>
      <w:r>
        <w:t>3. Inventario de herramientas por fase</w:t>
      </w:r>
    </w:p>
    <w:p>
      <w:r>
        <w:t>Se clasifican herramientas en: (A) narrativa asistida, (B) guion/storyboarding y prototipado, (C) generación de imágenes. La matriz comparativa (Sección 4) operacionaliza criterios de selección.</w:t>
      </w:r>
    </w:p>
    <w:p>
      <w:pPr>
        <w:pStyle w:val="Heading2"/>
      </w:pPr>
      <w:r>
        <w:t>3.1 Herramientas de narrativa asistida (texto)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Herramienta</w:t>
            </w:r>
          </w:p>
        </w:tc>
        <w:tc>
          <w:tcPr>
            <w:tcW w:type="dxa" w:w="1872"/>
          </w:tcPr>
          <w:p>
            <w:r>
              <w:t>Tipo</w:t>
            </w:r>
          </w:p>
        </w:tc>
        <w:tc>
          <w:tcPr>
            <w:tcW w:type="dxa" w:w="1872"/>
          </w:tcPr>
          <w:p>
            <w:r>
              <w:t>Fortalezas para Fase 1</w:t>
            </w:r>
          </w:p>
        </w:tc>
        <w:tc>
          <w:tcPr>
            <w:tcW w:type="dxa" w:w="1872"/>
          </w:tcPr>
          <w:p>
            <w:r>
              <w:t>Limitaciones / riesgos</w:t>
            </w:r>
          </w:p>
        </w:tc>
        <w:tc>
          <w:tcPr>
            <w:tcW w:type="dxa" w:w="1872"/>
          </w:tcPr>
          <w:p>
            <w:r>
              <w:t>Referencia (URL)</w:t>
            </w:r>
          </w:p>
        </w:tc>
      </w:tr>
      <w:tr>
        <w:tc>
          <w:tcPr>
            <w:tcW w:type="dxa" w:w="1872"/>
          </w:tcPr>
          <w:p>
            <w:r>
              <w:t>ChatGPT</w:t>
            </w:r>
          </w:p>
        </w:tc>
        <w:tc>
          <w:tcPr>
            <w:tcW w:type="dxa" w:w="1872"/>
          </w:tcPr>
          <w:p>
            <w:r>
              <w:t>Asistente LLM</w:t>
            </w:r>
          </w:p>
        </w:tc>
        <w:tc>
          <w:tcPr>
            <w:tcW w:type="dxa" w:w="1872"/>
          </w:tcPr>
          <w:p>
            <w:r>
              <w:t>Ideación, estructuración de historias, edición y variantes</w:t>
            </w:r>
          </w:p>
        </w:tc>
        <w:tc>
          <w:tcPr>
            <w:tcW w:type="dxa" w:w="1872"/>
          </w:tcPr>
          <w:p>
            <w:r>
              <w:t>Puede producir errores; requiere verificación y control de versiones</w:t>
            </w:r>
          </w:p>
        </w:tc>
        <w:tc>
          <w:tcPr>
            <w:tcW w:type="dxa" w:w="1872"/>
          </w:tcPr>
          <w:p>
            <w:r>
              <w:t>https://openai.com/chatgpt/overview/</w:t>
            </w:r>
          </w:p>
        </w:tc>
      </w:tr>
      <w:tr>
        <w:tc>
          <w:tcPr>
            <w:tcW w:type="dxa" w:w="1872"/>
          </w:tcPr>
          <w:p>
            <w:r>
              <w:t>Gemini</w:t>
            </w:r>
          </w:p>
        </w:tc>
        <w:tc>
          <w:tcPr>
            <w:tcW w:type="dxa" w:w="1872"/>
          </w:tcPr>
          <w:p>
            <w:r>
              <w:t>Asistente IA (Google)</w:t>
            </w:r>
          </w:p>
        </w:tc>
        <w:tc>
          <w:tcPr>
            <w:tcW w:type="dxa" w:w="1872"/>
          </w:tcPr>
          <w:p>
            <w:r>
              <w:t>Borradores, síntesis, apoyo con investigación (según cuenta)</w:t>
            </w:r>
          </w:p>
        </w:tc>
        <w:tc>
          <w:tcPr>
            <w:tcW w:type="dxa" w:w="1872"/>
          </w:tcPr>
          <w:p>
            <w:r>
              <w:t>Capacidades y planes varían; verificación requerida</w:t>
            </w:r>
          </w:p>
        </w:tc>
        <w:tc>
          <w:tcPr>
            <w:tcW w:type="dxa" w:w="1872"/>
          </w:tcPr>
          <w:p>
            <w:r>
              <w:t>https://gemini.google/co/about/</w:t>
            </w:r>
          </w:p>
        </w:tc>
      </w:tr>
      <w:tr>
        <w:tc>
          <w:tcPr>
            <w:tcW w:type="dxa" w:w="1872"/>
          </w:tcPr>
          <w:p>
            <w:r>
              <w:t>Claude</w:t>
            </w:r>
          </w:p>
        </w:tc>
        <w:tc>
          <w:tcPr>
            <w:tcW w:type="dxa" w:w="1872"/>
          </w:tcPr>
          <w:p>
            <w:r>
              <w:t>Asistente LLM (Anthropic)</w:t>
            </w:r>
          </w:p>
        </w:tc>
        <w:tc>
          <w:tcPr>
            <w:tcW w:type="dxa" w:w="1872"/>
          </w:tcPr>
          <w:p>
            <w:r>
              <w:t>Redacción y razonamiento; útil para documentación</w:t>
            </w:r>
          </w:p>
        </w:tc>
        <w:tc>
          <w:tcPr>
            <w:tcW w:type="dxa" w:w="1872"/>
          </w:tcPr>
          <w:p>
            <w:r>
              <w:t>Disponibilidad por plan; verificación requerida</w:t>
            </w:r>
          </w:p>
        </w:tc>
        <w:tc>
          <w:tcPr>
            <w:tcW w:type="dxa" w:w="1872"/>
          </w:tcPr>
          <w:p>
            <w:r>
              <w:t>https://docs.anthropic.com/en/docs/models-overview</w:t>
            </w:r>
          </w:p>
        </w:tc>
      </w:tr>
      <w:tr>
        <w:tc>
          <w:tcPr>
            <w:tcW w:type="dxa" w:w="1872"/>
          </w:tcPr>
          <w:p>
            <w:r>
              <w:t>Perplexity</w:t>
            </w:r>
          </w:p>
        </w:tc>
        <w:tc>
          <w:tcPr>
            <w:tcW w:type="dxa" w:w="1872"/>
          </w:tcPr>
          <w:p>
            <w:r>
              <w:t>Answer engine</w:t>
            </w:r>
          </w:p>
        </w:tc>
        <w:tc>
          <w:tcPr>
            <w:tcW w:type="dxa" w:w="1872"/>
          </w:tcPr>
          <w:p>
            <w:r>
              <w:t>Búsqueda + síntesis con enlaces/citas; útil para marco conceptual</w:t>
            </w:r>
          </w:p>
        </w:tc>
        <w:tc>
          <w:tcPr>
            <w:tcW w:type="dxa" w:w="1872"/>
          </w:tcPr>
          <w:p>
            <w:r>
              <w:t>Calidad depende de fuentes; validar citas</w:t>
            </w:r>
          </w:p>
        </w:tc>
        <w:tc>
          <w:tcPr>
            <w:tcW w:type="dxa" w:w="1872"/>
          </w:tcPr>
          <w:p>
            <w:r>
              <w:t>https://www.perplexity.ai/help-center/en/articles/10352895-how-does-perplexity-work</w:t>
            </w:r>
          </w:p>
        </w:tc>
      </w:tr>
      <w:tr>
        <w:tc>
          <w:tcPr>
            <w:tcW w:type="dxa" w:w="1872"/>
          </w:tcPr>
          <w:p>
            <w:r>
              <w:t>Character.AI</w:t>
            </w:r>
          </w:p>
        </w:tc>
        <w:tc>
          <w:tcPr>
            <w:tcW w:type="dxa" w:w="1872"/>
          </w:tcPr>
          <w:p>
            <w:r>
              <w:t>Role-play / personajes</w:t>
            </w:r>
          </w:p>
        </w:tc>
        <w:tc>
          <w:tcPr>
            <w:tcW w:type="dxa" w:w="1872"/>
          </w:tcPr>
          <w:p>
            <w:r>
              <w:t>Prototipado de diálogos y voz de personaje (opcional)</w:t>
            </w:r>
          </w:p>
        </w:tc>
        <w:tc>
          <w:tcPr>
            <w:tcW w:type="dxa" w:w="1872"/>
          </w:tcPr>
          <w:p>
            <w:r>
              <w:t>No orientado a rigor académico; usar solo como apoyo creativo</w:t>
            </w:r>
          </w:p>
        </w:tc>
        <w:tc>
          <w:tcPr>
            <w:tcW w:type="dxa" w:w="1872"/>
          </w:tcPr>
          <w:p>
            <w:r>
              <w:t>https://character.ai/about</w:t>
            </w:r>
          </w:p>
        </w:tc>
      </w:tr>
    </w:tbl>
    <w:p>
      <w:pPr>
        <w:pStyle w:val="Heading2"/>
      </w:pPr>
      <w:r>
        <w:t>3.2 Herramientas para guion y storyboarding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Herramienta</w:t>
            </w:r>
          </w:p>
        </w:tc>
        <w:tc>
          <w:tcPr>
            <w:tcW w:type="dxa" w:w="1872"/>
          </w:tcPr>
          <w:p>
            <w:r>
              <w:t>Tipo</w:t>
            </w:r>
          </w:p>
        </w:tc>
        <w:tc>
          <w:tcPr>
            <w:tcW w:type="dxa" w:w="1872"/>
          </w:tcPr>
          <w:p>
            <w:r>
              <w:t>Uso en el proyecto</w:t>
            </w:r>
          </w:p>
        </w:tc>
        <w:tc>
          <w:tcPr>
            <w:tcW w:type="dxa" w:w="1872"/>
          </w:tcPr>
          <w:p>
            <w:r>
              <w:t>Exportación</w:t>
            </w:r>
          </w:p>
        </w:tc>
        <w:tc>
          <w:tcPr>
            <w:tcW w:type="dxa" w:w="1872"/>
          </w:tcPr>
          <w:p>
            <w:r>
              <w:t>Referencia (URL)</w:t>
            </w:r>
          </w:p>
        </w:tc>
      </w:tr>
      <w:tr>
        <w:tc>
          <w:tcPr>
            <w:tcW w:type="dxa" w:w="1872"/>
          </w:tcPr>
          <w:p>
            <w:r>
              <w:t>Storyboarder</w:t>
            </w:r>
          </w:p>
        </w:tc>
        <w:tc>
          <w:tcPr>
            <w:tcW w:type="dxa" w:w="1872"/>
          </w:tcPr>
          <w:p>
            <w:r>
              <w:t>Software storyboard</w:t>
            </w:r>
          </w:p>
        </w:tc>
        <w:tc>
          <w:tcPr>
            <w:tcW w:type="dxa" w:w="1872"/>
          </w:tcPr>
          <w:p>
            <w:r>
              <w:t>Organizar viñetas, notas por escena y animatics; compilar storyboard final</w:t>
            </w:r>
          </w:p>
        </w:tc>
        <w:tc>
          <w:tcPr>
            <w:tcW w:type="dxa" w:w="1872"/>
          </w:tcPr>
          <w:p>
            <w:r>
              <w:t>PDF / imágenes (según herramienta)</w:t>
            </w:r>
          </w:p>
        </w:tc>
        <w:tc>
          <w:tcPr>
            <w:tcW w:type="dxa" w:w="1872"/>
          </w:tcPr>
          <w:p>
            <w:r>
              <w:t>https://wonderunit.com/software/storyboarder/</w:t>
            </w:r>
          </w:p>
        </w:tc>
      </w:tr>
      <w:tr>
        <w:tc>
          <w:tcPr>
            <w:tcW w:type="dxa" w:w="1872"/>
          </w:tcPr>
          <w:p>
            <w:r>
              <w:t>Tome</w:t>
            </w:r>
          </w:p>
        </w:tc>
        <w:tc>
          <w:tcPr>
            <w:tcW w:type="dxa" w:w="1872"/>
          </w:tcPr>
          <w:p>
            <w:r>
              <w:t>Presentaciones con IA</w:t>
            </w:r>
          </w:p>
        </w:tc>
        <w:tc>
          <w:tcPr>
            <w:tcW w:type="dxa" w:w="1872"/>
          </w:tcPr>
          <w:p>
            <w:r>
              <w:t>Generar narrativa en formato slide para reportes y presentación de resultados</w:t>
            </w:r>
          </w:p>
        </w:tc>
        <w:tc>
          <w:tcPr>
            <w:tcW w:type="dxa" w:w="1872"/>
          </w:tcPr>
          <w:p>
            <w:r>
              <w:t>Exportación variable (p. ej., PDF)</w:t>
            </w:r>
          </w:p>
        </w:tc>
        <w:tc>
          <w:tcPr>
            <w:tcW w:type="dxa" w:w="1872"/>
          </w:tcPr>
          <w:p>
            <w:r>
              <w:t>https://tome.app/help/en/articles/8461855-create-presentations-with-ai-in-tome</w:t>
            </w:r>
          </w:p>
        </w:tc>
      </w:tr>
      <w:tr>
        <w:tc>
          <w:tcPr>
            <w:tcW w:type="dxa" w:w="1872"/>
          </w:tcPr>
          <w:p>
            <w:r>
              <w:t>Canva (Magic Write)</w:t>
            </w:r>
          </w:p>
        </w:tc>
        <w:tc>
          <w:tcPr>
            <w:tcW w:type="dxa" w:w="1872"/>
          </w:tcPr>
          <w:p>
            <w:r>
              <w:t>Suite diseño + IA texto</w:t>
            </w:r>
          </w:p>
        </w:tc>
        <w:tc>
          <w:tcPr>
            <w:tcW w:type="dxa" w:w="1872"/>
          </w:tcPr>
          <w:p>
            <w:r>
              <w:t>Copywriting y piezas visuales para reportes/pósters; apoyo a redacción</w:t>
            </w:r>
          </w:p>
        </w:tc>
        <w:tc>
          <w:tcPr>
            <w:tcW w:type="dxa" w:w="1872"/>
          </w:tcPr>
          <w:p>
            <w:r>
              <w:t>PDF / imagen / PPTX (según plan)</w:t>
            </w:r>
          </w:p>
        </w:tc>
        <w:tc>
          <w:tcPr>
            <w:tcW w:type="dxa" w:w="1872"/>
          </w:tcPr>
          <w:p>
            <w:r>
              <w:t>https://www.canva.com/newsroom/news/supercharging-the-visual-suite/</w:t>
            </w:r>
          </w:p>
        </w:tc>
      </w:tr>
    </w:tbl>
    <w:p>
      <w:pPr>
        <w:pStyle w:val="Heading2"/>
      </w:pPr>
      <w:r>
        <w:t>3.3 Herramientas de generación de imágenes (Fase 2 en adelante)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Herramienta</w:t>
            </w:r>
          </w:p>
        </w:tc>
        <w:tc>
          <w:tcPr>
            <w:tcW w:type="dxa" w:w="1872"/>
          </w:tcPr>
          <w:p>
            <w:r>
              <w:t>Modelo/enfoque</w:t>
            </w:r>
          </w:p>
        </w:tc>
        <w:tc>
          <w:tcPr>
            <w:tcW w:type="dxa" w:w="1872"/>
          </w:tcPr>
          <w:p>
            <w:r>
              <w:t>Control y reproducibilidad</w:t>
            </w:r>
          </w:p>
        </w:tc>
        <w:tc>
          <w:tcPr>
            <w:tcW w:type="dxa" w:w="1872"/>
          </w:tcPr>
          <w:p>
            <w:r>
              <w:t>Notas para el experimento</w:t>
            </w:r>
          </w:p>
        </w:tc>
        <w:tc>
          <w:tcPr>
            <w:tcW w:type="dxa" w:w="1872"/>
          </w:tcPr>
          <w:p>
            <w:r>
              <w:t>Referencia (URL)</w:t>
            </w:r>
          </w:p>
        </w:tc>
      </w:tr>
      <w:tr>
        <w:tc>
          <w:tcPr>
            <w:tcW w:type="dxa" w:w="1872"/>
          </w:tcPr>
          <w:p>
            <w:r>
              <w:t>Midjourney</w:t>
            </w:r>
          </w:p>
        </w:tc>
        <w:tc>
          <w:tcPr>
            <w:tcW w:type="dxa" w:w="1872"/>
          </w:tcPr>
          <w:p>
            <w:r>
              <w:t>T2I (servicio)</w:t>
            </w:r>
          </w:p>
        </w:tc>
        <w:tc>
          <w:tcPr>
            <w:tcW w:type="dxa" w:w="1872"/>
          </w:tcPr>
          <w:p>
            <w:r>
              <w:t>Soporta --seed para pruebas controladas</w:t>
            </w:r>
          </w:p>
        </w:tc>
        <w:tc>
          <w:tcPr>
            <w:tcW w:type="dxa" w:w="1872"/>
          </w:tcPr>
          <w:p>
            <w:r>
              <w:t>Registrar seed, versión y parámetros; comparar estilos</w:t>
            </w:r>
          </w:p>
        </w:tc>
        <w:tc>
          <w:tcPr>
            <w:tcW w:type="dxa" w:w="1872"/>
          </w:tcPr>
          <w:p>
            <w:r>
              <w:t>https://docs.midjourney.com/hc/en-us/articles/32604356340877-Seeds</w:t>
            </w:r>
          </w:p>
        </w:tc>
      </w:tr>
      <w:tr>
        <w:tc>
          <w:tcPr>
            <w:tcW w:type="dxa" w:w="1872"/>
          </w:tcPr>
          <w:p>
            <w:r>
              <w:t>OpenAI Images (GPT Image)</w:t>
            </w:r>
          </w:p>
        </w:tc>
        <w:tc>
          <w:tcPr>
            <w:tcW w:type="dxa" w:w="1872"/>
          </w:tcPr>
          <w:p>
            <w:r>
              <w:t>T2I + edición</w:t>
            </w:r>
          </w:p>
        </w:tc>
        <w:tc>
          <w:tcPr>
            <w:tcW w:type="dxa" w:w="1872"/>
          </w:tcPr>
          <w:p>
            <w:r>
              <w:t>API permite generar/editar; soporte de transparencia y calidad</w:t>
            </w:r>
          </w:p>
        </w:tc>
        <w:tc>
          <w:tcPr>
            <w:tcW w:type="dxa" w:w="1872"/>
          </w:tcPr>
          <w:p>
            <w:r>
              <w:t>Registrar modelo (p. ej., gpt-image-1.5) y settings</w:t>
            </w:r>
          </w:p>
        </w:tc>
        <w:tc>
          <w:tcPr>
            <w:tcW w:type="dxa" w:w="1872"/>
          </w:tcPr>
          <w:p>
            <w:r>
              <w:t>https://platform.openai.com/docs/guides/image-generation/</w:t>
            </w:r>
          </w:p>
        </w:tc>
      </w:tr>
      <w:tr>
        <w:tc>
          <w:tcPr>
            <w:tcW w:type="dxa" w:w="1872"/>
          </w:tcPr>
          <w:p>
            <w:r>
              <w:t>DALL·E 2/3 (deprecado)</w:t>
            </w:r>
          </w:p>
        </w:tc>
        <w:tc>
          <w:tcPr>
            <w:tcW w:type="dxa" w:w="1872"/>
          </w:tcPr>
          <w:p>
            <w:r>
              <w:t>T2I (legacy)</w:t>
            </w:r>
          </w:p>
        </w:tc>
        <w:tc>
          <w:tcPr>
            <w:tcW w:type="dxa" w:w="1872"/>
          </w:tcPr>
          <w:p>
            <w:r>
              <w:t>Parámetros vía API</w:t>
            </w:r>
          </w:p>
        </w:tc>
        <w:tc>
          <w:tcPr>
            <w:tcW w:type="dxa" w:w="1872"/>
          </w:tcPr>
          <w:p>
            <w:r>
              <w:t>Usar solo si es requerido; priorizar GPT Image</w:t>
            </w:r>
          </w:p>
        </w:tc>
        <w:tc>
          <w:tcPr>
            <w:tcW w:type="dxa" w:w="1872"/>
          </w:tcPr>
          <w:p>
            <w:r>
              <w:t>https://platform.openai.com/docs/guides/image-generation/</w:t>
            </w:r>
          </w:p>
        </w:tc>
      </w:tr>
      <w:tr>
        <w:tc>
          <w:tcPr>
            <w:tcW w:type="dxa" w:w="1872"/>
          </w:tcPr>
          <w:p>
            <w:r>
              <w:t>Stable Diffusion</w:t>
            </w:r>
          </w:p>
        </w:tc>
        <w:tc>
          <w:tcPr>
            <w:tcW w:type="dxa" w:w="1872"/>
          </w:tcPr>
          <w:p>
            <w:r>
              <w:t>Difusión (open)</w:t>
            </w:r>
          </w:p>
        </w:tc>
        <w:tc>
          <w:tcPr>
            <w:tcW w:type="dxa" w:w="1872"/>
          </w:tcPr>
          <w:p>
            <w:r>
              <w:t>Alto control (seed, steps, CFG, checkpoint)</w:t>
            </w:r>
          </w:p>
        </w:tc>
        <w:tc>
          <w:tcPr>
            <w:tcW w:type="dxa" w:w="1872"/>
          </w:tcPr>
          <w:p>
            <w:r>
              <w:t>Ideal para reproducibilidad local; documentar versión/modelo</w:t>
            </w:r>
          </w:p>
        </w:tc>
        <w:tc>
          <w:tcPr>
            <w:tcW w:type="dxa" w:w="1872"/>
          </w:tcPr>
          <w:p>
            <w:r>
              <w:t>https://github.com/Stability-AI/StableDiffusion</w:t>
            </w:r>
          </w:p>
        </w:tc>
      </w:tr>
      <w:tr>
        <w:tc>
          <w:tcPr>
            <w:tcW w:type="dxa" w:w="1872"/>
          </w:tcPr>
          <w:p>
            <w:r>
              <w:t>Leonardo (Phoenix)</w:t>
            </w:r>
          </w:p>
        </w:tc>
        <w:tc>
          <w:tcPr>
            <w:tcW w:type="dxa" w:w="1872"/>
          </w:tcPr>
          <w:p>
            <w:r>
              <w:t>T2I (servicio)</w:t>
            </w:r>
          </w:p>
        </w:tc>
        <w:tc>
          <w:tcPr>
            <w:tcW w:type="dxa" w:w="1872"/>
          </w:tcPr>
          <w:p>
            <w:r>
              <w:t>Incluye guía por imagen (Style Reference / Image-to-Image)</w:t>
            </w:r>
          </w:p>
        </w:tc>
        <w:tc>
          <w:tcPr>
            <w:tcW w:type="dxa" w:w="1872"/>
          </w:tcPr>
          <w:p>
            <w:r>
              <w:t>Anotar modelo/preset (Phoenix 1.0/0.9) y ajustes</w:t>
            </w:r>
          </w:p>
        </w:tc>
        <w:tc>
          <w:tcPr>
            <w:tcW w:type="dxa" w:w="1872"/>
          </w:tcPr>
          <w:p>
            <w:r>
              <w:t>https://intercom.help/leonardo-ai/es/articles/9698289</w:t>
            </w:r>
          </w:p>
        </w:tc>
      </w:tr>
      <w:tr>
        <w:tc>
          <w:tcPr>
            <w:tcW w:type="dxa" w:w="1872"/>
          </w:tcPr>
          <w:p>
            <w:r>
              <w:t>Ideogram</w:t>
            </w:r>
          </w:p>
        </w:tc>
        <w:tc>
          <w:tcPr>
            <w:tcW w:type="dxa" w:w="1872"/>
          </w:tcPr>
          <w:p>
            <w:r>
              <w:t>T2I (servicio)</w:t>
            </w:r>
          </w:p>
        </w:tc>
        <w:tc>
          <w:tcPr>
            <w:tcW w:type="dxa" w:w="1872"/>
          </w:tcPr>
          <w:p>
            <w:r>
              <w:t>Negative prompt; control de calidad/velocidad; seed</w:t>
            </w:r>
          </w:p>
        </w:tc>
        <w:tc>
          <w:tcPr>
            <w:tcW w:type="dxa" w:w="1872"/>
          </w:tcPr>
          <w:p>
            <w:r>
              <w:t>Útil cuando se requiere texto legible en imagen</w:t>
            </w:r>
          </w:p>
        </w:tc>
        <w:tc>
          <w:tcPr>
            <w:tcW w:type="dxa" w:w="1872"/>
          </w:tcPr>
          <w:p>
            <w:r>
              <w:t>https://about.ideogram.ai/1.0-upgrade</w:t>
            </w:r>
          </w:p>
        </w:tc>
      </w:tr>
      <w:tr>
        <w:tc>
          <w:tcPr>
            <w:tcW w:type="dxa" w:w="1872"/>
          </w:tcPr>
          <w:p>
            <w:r>
              <w:t>Leonardo Lightning (si está disponible)</w:t>
            </w:r>
          </w:p>
        </w:tc>
        <w:tc>
          <w:tcPr>
            <w:tcW w:type="dxa" w:w="1872"/>
          </w:tcPr>
          <w:p>
            <w:r>
              <w:t>T2I (servicio)</w:t>
            </w:r>
          </w:p>
        </w:tc>
        <w:tc>
          <w:tcPr>
            <w:tcW w:type="dxa" w:w="1872"/>
          </w:tcPr>
          <w:p>
            <w:r>
              <w:t>Depende de la cuenta/plan</w:t>
            </w:r>
          </w:p>
        </w:tc>
        <w:tc>
          <w:tcPr>
            <w:tcW w:type="dxa" w:w="1872"/>
          </w:tcPr>
          <w:p>
            <w:r>
              <w:t>Validar acceso y documentar parámetros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  <w:tr>
        <w:tc>
          <w:tcPr>
            <w:tcW w:type="dxa" w:w="1872"/>
          </w:tcPr>
          <w:p>
            <w:r>
              <w:t>Cinematic Kino (si está disponible)</w:t>
            </w:r>
          </w:p>
        </w:tc>
        <w:tc>
          <w:tcPr>
            <w:tcW w:type="dxa" w:w="1872"/>
          </w:tcPr>
          <w:p>
            <w:r>
              <w:t>T2I / preset estilo</w:t>
            </w:r>
          </w:p>
        </w:tc>
        <w:tc>
          <w:tcPr>
            <w:tcW w:type="dxa" w:w="1872"/>
          </w:tcPr>
          <w:p>
            <w:r>
              <w:t>Depende de la cuenta/plan</w:t>
            </w:r>
          </w:p>
        </w:tc>
        <w:tc>
          <w:tcPr>
            <w:tcW w:type="dxa" w:w="1872"/>
          </w:tcPr>
          <w:p>
            <w:r>
              <w:t>Validar acceso y documentar parámetros</w:t>
            </w:r>
          </w:p>
        </w:tc>
        <w:tc>
          <w:tcPr>
            <w:tcW w:type="dxa" w:w="1872"/>
          </w:tcPr>
          <w:p>
            <w:r>
              <w:t>—</w:t>
            </w:r>
          </w:p>
        </w:tc>
      </w:tr>
    </w:tbl>
    <w:p>
      <w:pPr>
        <w:pStyle w:val="Heading1"/>
      </w:pPr>
      <w:r>
        <w:t>4. Matriz comparativa (criterios y recomendación inicial)</w:t>
      </w:r>
    </w:p>
    <w:p>
      <w:r>
        <w:t>La comparación del semestre se basa en criterios que faciliten un análisis reproducible y defendible: acceso (web/app/API), costo/licencia, control (parámetros/seed), exportación, colaboración y riesgos (PI, sesgos, seguridad).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Criterio</w:t>
            </w:r>
          </w:p>
        </w:tc>
        <w:tc>
          <w:tcPr>
            <w:tcW w:type="dxa" w:w="3120"/>
          </w:tcPr>
          <w:p>
            <w:r>
              <w:t>Definición operacional</w:t>
            </w:r>
          </w:p>
        </w:tc>
        <w:tc>
          <w:tcPr>
            <w:tcW w:type="dxa" w:w="3120"/>
          </w:tcPr>
          <w:p>
            <w:r>
              <w:t>Evidencia a recopilar</w:t>
            </w:r>
          </w:p>
        </w:tc>
      </w:tr>
      <w:tr>
        <w:tc>
          <w:tcPr>
            <w:tcW w:type="dxa" w:w="3120"/>
          </w:tcPr>
          <w:p>
            <w:r>
              <w:t>Acceso</w:t>
            </w:r>
          </w:p>
        </w:tc>
        <w:tc>
          <w:tcPr>
            <w:tcW w:type="dxa" w:w="3120"/>
          </w:tcPr>
          <w:p>
            <w:r>
              <w:t>Requiere cuenta; web/app/API; restricciones</w:t>
            </w:r>
          </w:p>
        </w:tc>
        <w:tc>
          <w:tcPr>
            <w:tcW w:type="dxa" w:w="3120"/>
          </w:tcPr>
          <w:p>
            <w:r>
              <w:t>Captura de configuración + plan/limitaciones</w:t>
            </w:r>
          </w:p>
        </w:tc>
      </w:tr>
      <w:tr>
        <w:tc>
          <w:tcPr>
            <w:tcW w:type="dxa" w:w="3120"/>
          </w:tcPr>
          <w:p>
            <w:r>
              <w:t>Control</w:t>
            </w:r>
          </w:p>
        </w:tc>
        <w:tc>
          <w:tcPr>
            <w:tcW w:type="dxa" w:w="3120"/>
          </w:tcPr>
          <w:p>
            <w:r>
              <w:t>Parámetros (seed, ratio, steps, negative, referencias)</w:t>
            </w:r>
          </w:p>
        </w:tc>
        <w:tc>
          <w:tcPr>
            <w:tcW w:type="dxa" w:w="3120"/>
          </w:tcPr>
          <w:p>
            <w:r>
              <w:t>Bitácora de parámetros por corrida</w:t>
            </w:r>
          </w:p>
        </w:tc>
      </w:tr>
      <w:tr>
        <w:tc>
          <w:tcPr>
            <w:tcW w:type="dxa" w:w="3120"/>
          </w:tcPr>
          <w:p>
            <w:r>
              <w:t>Reproducibilidad</w:t>
            </w:r>
          </w:p>
        </w:tc>
        <w:tc>
          <w:tcPr>
            <w:tcW w:type="dxa" w:w="3120"/>
          </w:tcPr>
          <w:p>
            <w:r>
              <w:t>Repetir output con mismos parámetros (al menos similar)</w:t>
            </w:r>
          </w:p>
        </w:tc>
        <w:tc>
          <w:tcPr>
            <w:tcW w:type="dxa" w:w="3120"/>
          </w:tcPr>
          <w:p>
            <w:r>
              <w:t>Re-run controlado + comparación</w:t>
            </w:r>
          </w:p>
        </w:tc>
      </w:tr>
      <w:tr>
        <w:tc>
          <w:tcPr>
            <w:tcW w:type="dxa" w:w="3120"/>
          </w:tcPr>
          <w:p>
            <w:r>
              <w:t>Consistencia visual</w:t>
            </w:r>
          </w:p>
        </w:tc>
        <w:tc>
          <w:tcPr>
            <w:tcW w:type="dxa" w:w="3120"/>
          </w:tcPr>
          <w:p>
            <w:r>
              <w:t>Mismo personaje/estilo entre escenas</w:t>
            </w:r>
          </w:p>
        </w:tc>
        <w:tc>
          <w:tcPr>
            <w:tcW w:type="dxa" w:w="3120"/>
          </w:tcPr>
          <w:p>
            <w:r>
              <w:t>Rúbrica + collage por escena</w:t>
            </w:r>
          </w:p>
        </w:tc>
      </w:tr>
      <w:tr>
        <w:tc>
          <w:tcPr>
            <w:tcW w:type="dxa" w:w="3120"/>
          </w:tcPr>
          <w:p>
            <w:r>
              <w:t>Exportación</w:t>
            </w:r>
          </w:p>
        </w:tc>
        <w:tc>
          <w:tcPr>
            <w:tcW w:type="dxa" w:w="3120"/>
          </w:tcPr>
          <w:p>
            <w:r>
              <w:t>PDF/imagen/links; facilidad de anexos</w:t>
            </w:r>
          </w:p>
        </w:tc>
        <w:tc>
          <w:tcPr>
            <w:tcW w:type="dxa" w:w="3120"/>
          </w:tcPr>
          <w:p>
            <w:r>
              <w:t>Archivos exportados</w:t>
            </w:r>
          </w:p>
        </w:tc>
      </w:tr>
      <w:tr>
        <w:tc>
          <w:tcPr>
            <w:tcW w:type="dxa" w:w="3120"/>
          </w:tcPr>
          <w:p>
            <w:r>
              <w:t>Riesgos PI/ética</w:t>
            </w:r>
          </w:p>
        </w:tc>
        <w:tc>
          <w:tcPr>
            <w:tcW w:type="dxa" w:w="3120"/>
          </w:tcPr>
          <w:p>
            <w:r>
              <w:t>Licencias, atribución, restricciones de uso</w:t>
            </w:r>
          </w:p>
        </w:tc>
        <w:tc>
          <w:tcPr>
            <w:tcW w:type="dxa" w:w="3120"/>
          </w:tcPr>
          <w:p>
            <w:r>
              <w:t>Notas + políticas públicas + disclosure</w:t>
            </w:r>
          </w:p>
        </w:tc>
      </w:tr>
    </w:tbl>
    <w:p>
      <w:r>
        <w:t>Recomendación inicial: en Fase 1 (texto), priorizar ChatGPT/Gemini/Claude para paquetes narrativos y Perplexity para apoyo de investigación con fuentes. En Fase 2, iniciar con 4–6 generadores (Midjourney, GPT Image/OpenAI, Stable Diffusion, Leonardo, Ideogram) y mantener bitácora estricta. Para compilar storyboards: Storyboarder; para presentación: Canva/Tome.</w:t>
      </w:r>
    </w:p>
    <w:p>
      <w:pPr>
        <w:pStyle w:val="Heading1"/>
      </w:pPr>
      <w:r>
        <w:t>5. Rúbrica de evaluación propuesta (gating + escala 0–5)</w:t>
      </w:r>
    </w:p>
    <w:p>
      <w:r>
        <w:t>Se propone un esquema mixto: (i) verificación de requisitos no negociables (gating: sí/no) y (ii) puntuación 0–5 por criterio. Este enfoque reduce el riesgo de comparar outputs que no cumplen instrucciones básicas.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Gating (Sí/No)</w:t>
            </w:r>
          </w:p>
        </w:tc>
        <w:tc>
          <w:tcPr>
            <w:tcW w:type="dxa" w:w="4680"/>
          </w:tcPr>
          <w:p>
            <w:r>
              <w:t>Descripción</w:t>
            </w:r>
          </w:p>
        </w:tc>
      </w:tr>
      <w:tr>
        <w:tc>
          <w:tcPr>
            <w:tcW w:type="dxa" w:w="4680"/>
          </w:tcPr>
          <w:p>
            <w:r>
              <w:t>Cumple instrucciones</w:t>
            </w:r>
          </w:p>
        </w:tc>
        <w:tc>
          <w:tcPr>
            <w:tcW w:type="dxa" w:w="4680"/>
          </w:tcPr>
          <w:p>
            <w:r>
              <w:t>Respeta elementos obligatorios del prompt y de la escena.</w:t>
            </w:r>
          </w:p>
        </w:tc>
      </w:tr>
      <w:tr>
        <w:tc>
          <w:tcPr>
            <w:tcW w:type="dxa" w:w="4680"/>
          </w:tcPr>
          <w:p>
            <w:r>
              <w:t>Contenido adecuado</w:t>
            </w:r>
          </w:p>
        </w:tc>
        <w:tc>
          <w:tcPr>
            <w:tcW w:type="dxa" w:w="4680"/>
          </w:tcPr>
          <w:p>
            <w:r>
              <w:t>No genera contenido inapropiado o que viole políticas de la herramienta.</w:t>
            </w:r>
          </w:p>
        </w:tc>
      </w:tr>
      <w:tr>
        <w:tc>
          <w:tcPr>
            <w:tcW w:type="dxa" w:w="4680"/>
          </w:tcPr>
          <w:p>
            <w:r>
              <w:t>Legibilidad (si aplica)</w:t>
            </w:r>
          </w:p>
        </w:tc>
        <w:tc>
          <w:tcPr>
            <w:tcW w:type="dxa" w:w="4680"/>
          </w:tcPr>
          <w:p>
            <w:r>
              <w:t>Si se solicita texto en imagen, debe ser legible (o registrar fallo).</w:t>
            </w:r>
          </w:p>
        </w:tc>
      </w:tr>
      <w:tr>
        <w:tc>
          <w:tcPr>
            <w:tcW w:type="dxa" w:w="4680"/>
          </w:tcPr>
          <w:p>
            <w:r>
              <w:t>Sin fallas graves</w:t>
            </w:r>
          </w:p>
        </w:tc>
        <w:tc>
          <w:tcPr>
            <w:tcW w:type="dxa" w:w="4680"/>
          </w:tcPr>
          <w:p>
            <w:r>
              <w:t>Sin glitches extremos que impidan entender la acción.</w:t>
            </w:r>
          </w:p>
        </w:tc>
      </w:tr>
    </w:tbl>
    <w:p>
      <w:r>
        <w:t>Puntaje (0–5) — criterios:</w:t>
      </w:r>
    </w:p>
    <w:p>
      <w:pPr>
        <w:pStyle w:val="ListBullet"/>
      </w:pPr>
      <w:r>
        <w:t>Alineación texto → resultado (elementos clave presentes y coherentes).</w:t>
      </w:r>
    </w:p>
    <w:p>
      <w:pPr>
        <w:pStyle w:val="ListBullet"/>
      </w:pPr>
      <w:r>
        <w:t>Consistencia de personaje (rasgos/vestuario/atributos entre escenas).</w:t>
      </w:r>
    </w:p>
    <w:p>
      <w:pPr>
        <w:pStyle w:val="ListBullet"/>
      </w:pPr>
      <w:r>
        <w:t>Consistencia de estilo (paleta/iluminación/trazo/realismo coherente).</w:t>
      </w:r>
    </w:p>
    <w:p>
      <w:pPr>
        <w:pStyle w:val="ListBullet"/>
      </w:pPr>
      <w:r>
        <w:t>Calidad estética / artefactos (errores anatómicos, ruido, deformaciones, etc.).</w:t>
      </w:r>
    </w:p>
    <w:p>
      <w:pPr>
        <w:pStyle w:val="ListBullet"/>
      </w:pPr>
      <w:r>
        <w:t>Utilidad para storyboard (acción/encuadre entendible y aporta a la narrativa).</w:t>
      </w:r>
    </w:p>
    <w:p>
      <w:pPr>
        <w:pStyle w:val="ListBullet"/>
      </w:pPr>
      <w:r>
        <w:t>Eficiencia (tiempo por iteración y facilidad de variar sin perder consistencia).</w:t>
      </w:r>
    </w:p>
    <w:p>
      <w:pPr>
        <w:pStyle w:val="Heading1"/>
      </w:pPr>
      <w:r>
        <w:t>6. Set de historias de prueba (3 géneros)</w:t>
      </w:r>
    </w:p>
    <w:p>
      <w:r>
        <w:t>El set está diseñado para cubrir distintos requisitos narrativos y visuales sin expandir el volumen. Cada historia debe producir 6–10 escenas en la fase de storyboarding.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Historia</w:t>
            </w:r>
          </w:p>
        </w:tc>
        <w:tc>
          <w:tcPr>
            <w:tcW w:type="dxa" w:w="1872"/>
          </w:tcPr>
          <w:p>
            <w:r>
              <w:t>Género</w:t>
            </w:r>
          </w:p>
        </w:tc>
        <w:tc>
          <w:tcPr>
            <w:tcW w:type="dxa" w:w="1872"/>
          </w:tcPr>
          <w:p>
            <w:r>
              <w:t>Logline (1 línea)</w:t>
            </w:r>
          </w:p>
        </w:tc>
        <w:tc>
          <w:tcPr>
            <w:tcW w:type="dxa" w:w="1872"/>
          </w:tcPr>
          <w:p>
            <w:r>
              <w:t>Público objetivo</w:t>
            </w:r>
          </w:p>
        </w:tc>
        <w:tc>
          <w:tcPr>
            <w:tcW w:type="dxa" w:w="1872"/>
          </w:tcPr>
          <w:p>
            <w:r>
              <w:t>Dirección de arte (consistencia)</w:t>
            </w:r>
          </w:p>
        </w:tc>
      </w:tr>
      <w:tr>
        <w:tc>
          <w:tcPr>
            <w:tcW w:type="dxa" w:w="1872"/>
          </w:tcPr>
          <w:p>
            <w:r>
              <w:t>H1: La Estación de Niebla</w:t>
            </w:r>
          </w:p>
        </w:tc>
        <w:tc>
          <w:tcPr>
            <w:tcW w:type="dxa" w:w="1872"/>
          </w:tcPr>
          <w:p>
            <w:r>
              <w:t>Ciencia ficción</w:t>
            </w:r>
          </w:p>
        </w:tc>
        <w:tc>
          <w:tcPr>
            <w:tcW w:type="dxa" w:w="1872"/>
          </w:tcPr>
          <w:p>
            <w:r>
              <w:t>Una reparadora orbital descubre que la estación reescribe recuerdos para ocultar un secreto.</w:t>
            </w:r>
          </w:p>
        </w:tc>
        <w:tc>
          <w:tcPr>
            <w:tcW w:type="dxa" w:w="1872"/>
          </w:tcPr>
          <w:p>
            <w:r>
              <w:t>Jóvenes/adultos</w:t>
            </w:r>
          </w:p>
        </w:tc>
        <w:tc>
          <w:tcPr>
            <w:tcW w:type="dxa" w:w="1872"/>
          </w:tcPr>
          <w:p>
            <w:r>
              <w:t>Cinemático sci‑fi realista; iluminación fría; tonos azul/gris; alto detalle.</w:t>
            </w:r>
          </w:p>
        </w:tc>
      </w:tr>
      <w:tr>
        <w:tc>
          <w:tcPr>
            <w:tcW w:type="dxa" w:w="1872"/>
          </w:tcPr>
          <w:p>
            <w:r>
              <w:t>H2: La Luciérnaga y el Río</w:t>
            </w:r>
          </w:p>
        </w:tc>
        <w:tc>
          <w:tcPr>
            <w:tcW w:type="dxa" w:w="1872"/>
          </w:tcPr>
          <w:p>
            <w:r>
              <w:t>Fábula</w:t>
            </w:r>
          </w:p>
        </w:tc>
        <w:tc>
          <w:tcPr>
            <w:tcW w:type="dxa" w:w="1872"/>
          </w:tcPr>
          <w:p>
            <w:r>
              <w:t>Una luciérnaga aprende a iluminar sin apagar a los demás y guía a su comunidad.</w:t>
            </w:r>
          </w:p>
        </w:tc>
        <w:tc>
          <w:tcPr>
            <w:tcW w:type="dxa" w:w="1872"/>
          </w:tcPr>
          <w:p>
            <w:r>
              <w:t>Niños/jóvenes</w:t>
            </w:r>
          </w:p>
        </w:tc>
        <w:tc>
          <w:tcPr>
            <w:tcW w:type="dxa" w:w="1872"/>
          </w:tcPr>
          <w:p>
            <w:r>
              <w:t>Ilustración suave; cuento infantil; paleta cálida; texturas tipo acuarela.</w:t>
            </w:r>
          </w:p>
        </w:tc>
      </w:tr>
      <w:tr>
        <w:tc>
          <w:tcPr>
            <w:tcW w:type="dxa" w:w="1872"/>
          </w:tcPr>
          <w:p>
            <w:r>
              <w:t>H3: El Mapa del Viento</w:t>
            </w:r>
          </w:p>
        </w:tc>
        <w:tc>
          <w:tcPr>
            <w:tcW w:type="dxa" w:w="1872"/>
          </w:tcPr>
          <w:p>
            <w:r>
              <w:t>Aventura juvenil</w:t>
            </w:r>
          </w:p>
        </w:tc>
        <w:tc>
          <w:tcPr>
            <w:tcW w:type="dxa" w:w="1872"/>
          </w:tcPr>
          <w:p>
            <w:r>
              <w:t>Dos amigos siguen un mapa que cambia con el viento para rescatar una biblioteca perdida.</w:t>
            </w:r>
          </w:p>
        </w:tc>
        <w:tc>
          <w:tcPr>
            <w:tcW w:type="dxa" w:w="1872"/>
          </w:tcPr>
          <w:p>
            <w:r>
              <w:t>Niños/jóvenes</w:t>
            </w:r>
          </w:p>
        </w:tc>
        <w:tc>
          <w:tcPr>
            <w:tcW w:type="dxa" w:w="1872"/>
          </w:tcPr>
          <w:p>
            <w:r>
              <w:t>Aventura colorida semi-realista; luz de atardecer; sensación de movimiento.</w:t>
            </w:r>
          </w:p>
        </w:tc>
      </w:tr>
    </w:tbl>
    <w:p>
      <w:pPr>
        <w:pStyle w:val="Heading2"/>
      </w:pPr>
      <w:r>
        <w:t>Reglas de control narrativo (para comparabilidad)</w:t>
      </w:r>
    </w:p>
    <w:p>
      <w:pPr>
        <w:pStyle w:val="ListBullet"/>
      </w:pPr>
      <w:r>
        <w:t>Cada historia tendrá 2–3 personajes principales máximo.</w:t>
      </w:r>
    </w:p>
    <w:p>
      <w:pPr>
        <w:pStyle w:val="ListBullet"/>
      </w:pPr>
      <w:r>
        <w:t>Se fija vestuario/rasgos visuales por personaje desde el inicio.</w:t>
      </w:r>
    </w:p>
    <w:p>
      <w:pPr>
        <w:pStyle w:val="ListBullet"/>
      </w:pPr>
      <w:r>
        <w:t>Estructura mínima: inicio, conflicto escalonado y resolución.</w:t>
      </w:r>
    </w:p>
    <w:p>
      <w:pPr>
        <w:pStyle w:val="ListBullet"/>
      </w:pPr>
      <w:r>
        <w:t>Cada escena debe tener: objetivo, acción, lugar y encuadre.</w:t>
      </w:r>
    </w:p>
    <w:p>
      <w:pPr>
        <w:pStyle w:val="Heading1"/>
      </w:pPr>
      <w:r>
        <w:t>7. Bitácora y repositorio (estructura mínima)</w:t>
      </w:r>
    </w:p>
    <w:p>
      <w:r>
        <w:t>Repositorio público: https://github.com/Julangar/multimedia-ia-storytelling-2026-1. La evidencia del proyecto se organiza en carpetas para documentos, prompts, tablas, bitácora y outputs.</w:t>
      </w:r>
    </w:p>
    <w:p>
      <w:pPr>
        <w:pStyle w:val="ListBullet"/>
      </w:pPr>
      <w:r>
        <w:t>docs/: entregables en PDF y anexos editables (CSV/MD).</w:t>
      </w:r>
    </w:p>
    <w:p>
      <w:pPr>
        <w:pStyle w:val="ListBullet"/>
      </w:pPr>
      <w:r>
        <w:t>prompts/: prompts por historia/escena y variantes.</w:t>
      </w:r>
    </w:p>
    <w:p>
      <w:pPr>
        <w:pStyle w:val="ListBullet"/>
      </w:pPr>
      <w:r>
        <w:t>tables/: matrices comparativas, rúbricas y tablas de resultados.</w:t>
      </w:r>
    </w:p>
    <w:p>
      <w:pPr>
        <w:pStyle w:val="ListBullet"/>
      </w:pPr>
      <w:r>
        <w:t>logbook/: bitácora de experimentos (CSV).</w:t>
      </w:r>
    </w:p>
    <w:p>
      <w:pPr>
        <w:pStyle w:val="ListBullet"/>
      </w:pPr>
      <w:r>
        <w:t>outputs/: imágenes y storyboards (por herramienta/historia/escena).</w:t>
      </w:r>
    </w:p>
    <w:p>
      <w:r>
        <w:t>Convención de archivos sugerida: H1_S03_tool_model_seed_v01.png (sin espacios). Campos mínimos de bitácora: experimento_id, historia, escena, herramienta, modelo, prompt, negative_prompt, seed, ratio, calidad, tiempo, costo, rúbrica, notas.</w:t>
      </w:r>
    </w:p>
    <w:p>
      <w:pPr>
        <w:pStyle w:val="Heading1"/>
      </w:pPr>
      <w:r>
        <w:t>8. Plan de trabajo detallado (2026-1) para cumplir entregables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Semana / Fecha</w:t>
            </w:r>
          </w:p>
        </w:tc>
        <w:tc>
          <w:tcPr>
            <w:tcW w:type="dxa" w:w="2340"/>
          </w:tcPr>
          <w:p>
            <w:r>
              <w:t>Objetivo</w:t>
            </w:r>
          </w:p>
        </w:tc>
        <w:tc>
          <w:tcPr>
            <w:tcW w:type="dxa" w:w="2340"/>
          </w:tcPr>
          <w:p>
            <w:r>
              <w:t>Actividades</w:t>
            </w:r>
          </w:p>
        </w:tc>
        <w:tc>
          <w:tcPr>
            <w:tcW w:type="dxa" w:w="2340"/>
          </w:tcPr>
          <w:p>
            <w:r>
              <w:t>Salida verificable</w:t>
            </w:r>
          </w:p>
        </w:tc>
      </w:tr>
      <w:tr>
        <w:tc>
          <w:tcPr>
            <w:tcW w:type="dxa" w:w="2340"/>
          </w:tcPr>
          <w:p>
            <w:r>
              <w:t>18 feb – 2 mar</w:t>
            </w:r>
          </w:p>
        </w:tc>
        <w:tc>
          <w:tcPr>
            <w:tcW w:type="dxa" w:w="2340"/>
          </w:tcPr>
          <w:p>
            <w:r>
              <w:t>Fase 1 (Entregable A)</w:t>
            </w:r>
          </w:p>
        </w:tc>
        <w:tc>
          <w:tcPr>
            <w:tcW w:type="dxa" w:w="2340"/>
          </w:tcPr>
          <w:p>
            <w:r>
              <w:t>Inventario, matriz; definir rúbrica e historias; crear repo/bitácora.</w:t>
            </w:r>
          </w:p>
        </w:tc>
        <w:tc>
          <w:tcPr>
            <w:tcW w:type="dxa" w:w="2340"/>
          </w:tcPr>
          <w:p>
            <w:r>
              <w:t>Entregable A + repo inicial.</w:t>
            </w:r>
          </w:p>
        </w:tc>
      </w:tr>
      <w:tr>
        <w:tc>
          <w:tcPr>
            <w:tcW w:type="dxa" w:w="2340"/>
          </w:tcPr>
          <w:p>
            <w:r>
              <w:t>3 – 16 mar</w:t>
            </w:r>
          </w:p>
        </w:tc>
        <w:tc>
          <w:tcPr>
            <w:tcW w:type="dxa" w:w="2340"/>
          </w:tcPr>
          <w:p>
            <w:r>
              <w:t>Fase 1 completa (Entregable B)</w:t>
            </w:r>
          </w:p>
        </w:tc>
        <w:tc>
          <w:tcPr>
            <w:tcW w:type="dxa" w:w="2340"/>
          </w:tcPr>
          <w:p>
            <w:r>
              <w:t>Paquetes narrativos (logline, sinopsis, escenas, personajes) + Prompt Cards v1.</w:t>
            </w:r>
          </w:p>
        </w:tc>
        <w:tc>
          <w:tcPr>
            <w:tcW w:type="dxa" w:w="2340"/>
          </w:tcPr>
          <w:p>
            <w:r>
              <w:t>Entregable B + Prompt Cards.</w:t>
            </w:r>
          </w:p>
        </w:tc>
      </w:tr>
      <w:tr>
        <w:tc>
          <w:tcPr>
            <w:tcW w:type="dxa" w:w="2340"/>
          </w:tcPr>
          <w:p>
            <w:r>
              <w:t>17 – 30 mar</w:t>
            </w:r>
          </w:p>
        </w:tc>
        <w:tc>
          <w:tcPr>
            <w:tcW w:type="dxa" w:w="2340"/>
          </w:tcPr>
          <w:p>
            <w:r>
              <w:t>Fase 2 (Entregable C)</w:t>
            </w:r>
          </w:p>
        </w:tc>
        <w:tc>
          <w:tcPr>
            <w:tcW w:type="dxa" w:w="2340"/>
          </w:tcPr>
          <w:p>
            <w:r>
              <w:t>Seleccionar 5–6 generadores; generar 1–2 escenas por herramienta; registrar parámetros/tiempos.</w:t>
            </w:r>
          </w:p>
        </w:tc>
        <w:tc>
          <w:tcPr>
            <w:tcW w:type="dxa" w:w="2340"/>
          </w:tcPr>
          <w:p>
            <w:r>
              <w:t>Entregable C + bitácora.</w:t>
            </w:r>
          </w:p>
        </w:tc>
      </w:tr>
      <w:tr>
        <w:tc>
          <w:tcPr>
            <w:tcW w:type="dxa" w:w="2340"/>
          </w:tcPr>
          <w:p>
            <w:r>
              <w:t>31 mar – 13 abr</w:t>
            </w:r>
          </w:p>
        </w:tc>
        <w:tc>
          <w:tcPr>
            <w:tcW w:type="dxa" w:w="2340"/>
          </w:tcPr>
          <w:p>
            <w:r>
              <w:t>Fase 3 (Entregable D)</w:t>
            </w:r>
          </w:p>
        </w:tc>
        <w:tc>
          <w:tcPr>
            <w:tcW w:type="dxa" w:w="2340"/>
          </w:tcPr>
          <w:p>
            <w:r>
              <w:t>Mini historia completa (6–10 imágenes) + storyboard en Storyboarder; export PDF.</w:t>
            </w:r>
          </w:p>
        </w:tc>
        <w:tc>
          <w:tcPr>
            <w:tcW w:type="dxa" w:w="2340"/>
          </w:tcPr>
          <w:p>
            <w:r>
              <w:t>Entregable D + PDF storyboard.</w:t>
            </w:r>
          </w:p>
        </w:tc>
      </w:tr>
      <w:tr>
        <w:tc>
          <w:tcPr>
            <w:tcW w:type="dxa" w:w="2340"/>
          </w:tcPr>
          <w:p>
            <w:r>
              <w:t>14 – 27 abr</w:t>
            </w:r>
          </w:p>
        </w:tc>
        <w:tc>
          <w:tcPr>
            <w:tcW w:type="dxa" w:w="2340"/>
          </w:tcPr>
          <w:p>
            <w:r>
              <w:t>Fase 4 (Entregable E)</w:t>
            </w:r>
          </w:p>
        </w:tc>
        <w:tc>
          <w:tcPr>
            <w:tcW w:type="dxa" w:w="2340"/>
          </w:tcPr>
          <w:p>
            <w:r>
              <w:t>Experimento “mismo prompt” en 4 herramientas; comparar calidad/control/tiempos.</w:t>
            </w:r>
          </w:p>
        </w:tc>
        <w:tc>
          <w:tcPr>
            <w:tcW w:type="dxa" w:w="2340"/>
          </w:tcPr>
          <w:p>
            <w:r>
              <w:t>Entregable E + tabla comparativa.</w:t>
            </w:r>
          </w:p>
        </w:tc>
      </w:tr>
      <w:tr>
        <w:tc>
          <w:tcPr>
            <w:tcW w:type="dxa" w:w="2340"/>
          </w:tcPr>
          <w:p>
            <w:r>
              <w:t>28 abr – 11 may</w:t>
            </w:r>
          </w:p>
        </w:tc>
        <w:tc>
          <w:tcPr>
            <w:tcW w:type="dxa" w:w="2340"/>
          </w:tcPr>
          <w:p>
            <w:r>
              <w:t>Fase 5 (Entregable F)</w:t>
            </w:r>
          </w:p>
        </w:tc>
        <w:tc>
          <w:tcPr>
            <w:tcW w:type="dxa" w:w="2340"/>
          </w:tcPr>
          <w:p>
            <w:r>
              <w:t>Consolidar hallazgos; catálogo de prompts; manuales paso a paso; repo organizado.</w:t>
            </w:r>
          </w:p>
        </w:tc>
        <w:tc>
          <w:tcPr>
            <w:tcW w:type="dxa" w:w="2340"/>
          </w:tcPr>
          <w:p>
            <w:r>
              <w:t>Entregable F + manuales + repo.</w:t>
            </w:r>
          </w:p>
        </w:tc>
      </w:tr>
      <w:tr>
        <w:tc>
          <w:tcPr>
            <w:tcW w:type="dxa" w:w="2340"/>
          </w:tcPr>
          <w:p>
            <w:r>
              <w:t>12 – 25 may</w:t>
            </w:r>
          </w:p>
        </w:tc>
        <w:tc>
          <w:tcPr>
            <w:tcW w:type="dxa" w:w="2340"/>
          </w:tcPr>
          <w:p>
            <w:r>
              <w:t>Cierre (Entrega final)</w:t>
            </w:r>
          </w:p>
        </w:tc>
        <w:tc>
          <w:tcPr>
            <w:tcW w:type="dxa" w:w="2340"/>
          </w:tcPr>
          <w:p>
            <w:r>
              <w:t>Pulir informe final (APA), anexos, evidencia; preparar validación de créditos.</w:t>
            </w:r>
          </w:p>
        </w:tc>
        <w:tc>
          <w:tcPr>
            <w:tcW w:type="dxa" w:w="2340"/>
          </w:tcPr>
          <w:p>
            <w:r>
              <w:t>PDF final + anexos + repo.</w:t>
            </w:r>
          </w:p>
        </w:tc>
      </w:tr>
    </w:tbl>
    <w:p>
      <w:pPr>
        <w:pStyle w:val="Heading1"/>
      </w:pPr>
      <w:r>
        <w:t>Referencias</w:t>
      </w:r>
    </w:p>
    <w:p>
      <w:r>
        <w:t>Anthropic. (s. f.). Models overview. Recuperado el 3 de marzo de 2026, de https://docs.anthropic.com/en/docs/models-overview</w:t>
      </w:r>
    </w:p>
    <w:p>
      <w:r>
        <w:t>Canva. (s. f.). How we're infusing AI into Canva. Recuperado el 3 de marzo de 2026, de https://www.canva.com/newsroom/news/supercharging-the-visual-suite/</w:t>
      </w:r>
    </w:p>
    <w:p>
      <w:r>
        <w:t>Character.AI. (s. f.). About Character.AI. Recuperado el 3 de marzo de 2026, de https://character.ai/about</w:t>
      </w:r>
    </w:p>
    <w:p>
      <w:r>
        <w:t>Gemini. (s. f.). Meet the everyday AI assistant from Google. Recuperado el 3 de marzo de 2026, de https://gemini.google/co/about/</w:t>
      </w:r>
    </w:p>
    <w:p>
      <w:r>
        <w:t>Ideogram. (2024, 11 de abril). Major upgrade to Ideogram. Recuperado el 3 de marzo de 2026, de https://about.ideogram.ai/1.0-upgrade</w:t>
      </w:r>
    </w:p>
    <w:p>
      <w:r>
        <w:t>Leonardo.Ai. (s. f.). Leonardo Phoenix - Leonardo.Ai's foundational model. Recuperado el 3 de marzo de 2026, de https://intercom.help/leonardo-ai/es/articles/9698289</w:t>
      </w:r>
    </w:p>
    <w:p>
      <w:r>
        <w:t>Midjourney. (s. f.). Seeds. Recuperado el 3 de marzo de 2026, de https://docs.midjourney.com/hc/en-us/articles/32604356340877-Seeds</w:t>
      </w:r>
    </w:p>
    <w:p>
      <w:r>
        <w:t>OpenAI. (s. f.). Image generation - OpenAI API. Recuperado el 3 de marzo de 2026, de https://platform.openai.com/docs/guides/image-generation/</w:t>
      </w:r>
    </w:p>
    <w:p>
      <w:r>
        <w:t>Perplexity. (s. f.). How does Perplexity work? Recuperado el 3 de marzo de 2026, de https://www.perplexity.ai/help-center/en/articles/10352895-how-does-perplexity-work</w:t>
      </w:r>
    </w:p>
    <w:p>
      <w:r>
        <w:t>Stability AI. (s. f.). Stable Diffusion (repository). Recuperado el 3 de marzo de 2026, de https://github.com/Stability-AI/StableDiffusion</w:t>
      </w:r>
    </w:p>
    <w:p>
      <w:r>
        <w:t>Tome. (s. f.). Create presentations with AI in Tome. Recuperado el 3 de marzo de 2026, de https://tome.app/help/en/articles/8461855-create-presentations-with-ai-in-tome</w:t>
      </w:r>
    </w:p>
    <w:p>
      <w:r>
        <w:t>Wonder Unit. (s. f.). Storyboarder. Recuperado el 3 de marzo de 2026, de https://wonderunit.com/software/storyboarder/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