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A4B" w:rsidRDefault="003C1A4B" w:rsidP="00E725F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148BCF"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color w:val="148BCF"/>
          <w:sz w:val="27"/>
          <w:szCs w:val="27"/>
        </w:rPr>
        <w:t xml:space="preserve">Ref: </w:t>
      </w:r>
      <w:hyperlink r:id="rId4" w:history="1">
        <w:r w:rsidR="00853B86" w:rsidRPr="0057179B">
          <w:rPr>
            <w:rStyle w:val="Hyperlink"/>
            <w:rFonts w:ascii="Verdana" w:eastAsia="Times New Roman" w:hAnsi="Verdana" w:cs="Times New Roman"/>
            <w:b/>
            <w:bCs/>
            <w:sz w:val="27"/>
            <w:szCs w:val="27"/>
          </w:rPr>
          <w:t>https://sqoop.apache.org/docs/1.4.2/SqoopUserGuide.html</w:t>
        </w:r>
      </w:hyperlink>
    </w:p>
    <w:p w:rsidR="00853B86" w:rsidRDefault="00853B86" w:rsidP="00E725F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148BCF"/>
          <w:sz w:val="27"/>
          <w:szCs w:val="27"/>
        </w:rPr>
      </w:pPr>
    </w:p>
    <w:p w:rsidR="00853B86" w:rsidRPr="00853B86" w:rsidRDefault="00853B86" w:rsidP="00853B86">
      <w:pPr>
        <w:spacing w:before="90" w:after="0" w:line="240" w:lineRule="auto"/>
        <w:outlineLvl w:val="1"/>
        <w:rPr>
          <w:rFonts w:ascii="Verdana" w:eastAsia="Times New Roman" w:hAnsi="Verdana" w:cs="Times New Roman"/>
          <w:b/>
          <w:bCs/>
          <w:color w:val="148BCF"/>
          <w:sz w:val="39"/>
          <w:szCs w:val="39"/>
        </w:rPr>
      </w:pPr>
      <w:proofErr w:type="spellStart"/>
      <w:proofErr w:type="gramStart"/>
      <w:r w:rsidRPr="00853B86">
        <w:rPr>
          <w:rFonts w:ascii="Courier New" w:eastAsia="Times New Roman" w:hAnsi="Courier New" w:cs="Courier New"/>
          <w:b/>
          <w:bCs/>
          <w:color w:val="007A00"/>
          <w:sz w:val="20"/>
          <w:szCs w:val="20"/>
        </w:rPr>
        <w:t>sqoop</w:t>
      </w:r>
      <w:proofErr w:type="spellEnd"/>
      <w:r w:rsidRPr="00853B86">
        <w:rPr>
          <w:rFonts w:ascii="Courier New" w:eastAsia="Times New Roman" w:hAnsi="Courier New" w:cs="Courier New"/>
          <w:b/>
          <w:bCs/>
          <w:color w:val="007A00"/>
          <w:sz w:val="20"/>
          <w:szCs w:val="20"/>
        </w:rPr>
        <w:t>-import-all-tables</w:t>
      </w:r>
      <w:proofErr w:type="gramEnd"/>
    </w:p>
    <w:p w:rsidR="00853B86" w:rsidRDefault="00853B86" w:rsidP="00E725F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148BCF"/>
          <w:sz w:val="27"/>
          <w:szCs w:val="27"/>
        </w:rPr>
      </w:pPr>
      <w:bookmarkStart w:id="0" w:name="_GoBack"/>
      <w:bookmarkEnd w:id="0"/>
    </w:p>
    <w:p w:rsidR="00E725F1" w:rsidRPr="00E725F1" w:rsidRDefault="00E725F1" w:rsidP="00E725F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E725F1">
        <w:rPr>
          <w:rFonts w:ascii="Verdana" w:eastAsia="Times New Roman" w:hAnsi="Verdana" w:cs="Times New Roman"/>
          <w:b/>
          <w:bCs/>
          <w:color w:val="148BCF"/>
          <w:sz w:val="27"/>
          <w:szCs w:val="27"/>
        </w:rPr>
        <w:t>Table 17. Export control arguments: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Export control arguments:"/>
      </w:tblPr>
      <w:tblGrid>
        <w:gridCol w:w="2598"/>
        <w:gridCol w:w="6762"/>
      </w:tblGrid>
      <w:tr w:rsidR="00E725F1" w:rsidRPr="00E725F1" w:rsidTr="00E725F1">
        <w:trPr>
          <w:tblHeader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5F1" w:rsidRPr="00E725F1" w:rsidRDefault="00E725F1" w:rsidP="00E725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25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Argument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E725F1" w:rsidRPr="00E725F1" w:rsidRDefault="00E725F1" w:rsidP="00E725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725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725F1" w:rsidRPr="00E725F1" w:rsidTr="00E725F1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5F1" w:rsidRPr="00E725F1" w:rsidRDefault="00E725F1" w:rsidP="00E72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5F1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>--direct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E725F1" w:rsidRPr="00E725F1" w:rsidRDefault="00E725F1" w:rsidP="00E72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5F1">
              <w:rPr>
                <w:rFonts w:ascii="Times New Roman" w:eastAsia="Times New Roman" w:hAnsi="Times New Roman" w:cs="Times New Roman"/>
                <w:sz w:val="24"/>
                <w:szCs w:val="24"/>
              </w:rPr>
              <w:t>Use direct export fast path</w:t>
            </w:r>
          </w:p>
        </w:tc>
      </w:tr>
      <w:tr w:rsidR="00E725F1" w:rsidRPr="00E725F1" w:rsidTr="00E725F1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5F1" w:rsidRPr="00E725F1" w:rsidRDefault="00E725F1" w:rsidP="00E72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5F1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>--export-</w:t>
            </w:r>
            <w:proofErr w:type="spellStart"/>
            <w:r w:rsidRPr="00E725F1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>dir</w:t>
            </w:r>
            <w:proofErr w:type="spellEnd"/>
            <w:r w:rsidRPr="00E725F1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 xml:space="preserve"> &lt;</w:t>
            </w:r>
            <w:proofErr w:type="spellStart"/>
            <w:r w:rsidRPr="00E725F1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>dir</w:t>
            </w:r>
            <w:proofErr w:type="spellEnd"/>
            <w:r w:rsidRPr="00E725F1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E725F1" w:rsidRPr="00E725F1" w:rsidRDefault="00E725F1" w:rsidP="00E72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5F1">
              <w:rPr>
                <w:rFonts w:ascii="Times New Roman" w:eastAsia="Times New Roman" w:hAnsi="Times New Roman" w:cs="Times New Roman"/>
                <w:sz w:val="24"/>
                <w:szCs w:val="24"/>
              </w:rPr>
              <w:t>HDFS source path for the export</w:t>
            </w:r>
          </w:p>
        </w:tc>
      </w:tr>
      <w:tr w:rsidR="00E725F1" w:rsidRPr="00E725F1" w:rsidTr="00E725F1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5F1" w:rsidRPr="00E725F1" w:rsidRDefault="00E725F1" w:rsidP="00E72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5F1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>-m,--</w:t>
            </w:r>
            <w:proofErr w:type="spellStart"/>
            <w:r w:rsidRPr="00E725F1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>num</w:t>
            </w:r>
            <w:proofErr w:type="spellEnd"/>
            <w:r w:rsidRPr="00E725F1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>-mappers &lt;n&gt;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E725F1" w:rsidRPr="00E725F1" w:rsidRDefault="00E725F1" w:rsidP="00E72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5F1">
              <w:rPr>
                <w:rFonts w:ascii="Times New Roman" w:eastAsia="Times New Roman" w:hAnsi="Times New Roman" w:cs="Times New Roman"/>
                <w:sz w:val="24"/>
                <w:szCs w:val="24"/>
              </w:rPr>
              <w:t>Use </w:t>
            </w:r>
            <w:r w:rsidRPr="00E725F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E725F1">
              <w:rPr>
                <w:rFonts w:ascii="Times New Roman" w:eastAsia="Times New Roman" w:hAnsi="Times New Roman" w:cs="Times New Roman"/>
                <w:sz w:val="24"/>
                <w:szCs w:val="24"/>
              </w:rPr>
              <w:t> map tasks to export in parallel</w:t>
            </w:r>
          </w:p>
        </w:tc>
      </w:tr>
      <w:tr w:rsidR="00E725F1" w:rsidRPr="00E725F1" w:rsidTr="00E725F1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5F1" w:rsidRPr="00E725F1" w:rsidRDefault="00E725F1" w:rsidP="00E72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5F1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>--table &lt;table-name&gt;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E725F1" w:rsidRPr="00E725F1" w:rsidRDefault="00E725F1" w:rsidP="00E72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5F1">
              <w:rPr>
                <w:rFonts w:ascii="Times New Roman" w:eastAsia="Times New Roman" w:hAnsi="Times New Roman" w:cs="Times New Roman"/>
                <w:sz w:val="24"/>
                <w:szCs w:val="24"/>
              </w:rPr>
              <w:t>Table to populate</w:t>
            </w:r>
          </w:p>
        </w:tc>
      </w:tr>
      <w:tr w:rsidR="00E725F1" w:rsidRPr="00E725F1" w:rsidTr="00E725F1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5F1" w:rsidRPr="00E725F1" w:rsidRDefault="00E725F1" w:rsidP="00E72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5F1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>--update-key &lt;col-name&gt;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E725F1" w:rsidRPr="00E725F1" w:rsidRDefault="00E725F1" w:rsidP="00E72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5F1">
              <w:rPr>
                <w:rFonts w:ascii="Times New Roman" w:eastAsia="Times New Roman" w:hAnsi="Times New Roman" w:cs="Times New Roman"/>
                <w:sz w:val="24"/>
                <w:szCs w:val="24"/>
              </w:rPr>
              <w:t>Anchor column to use for updates. Use a comma separated list of columns if there are more than one column.</w:t>
            </w:r>
          </w:p>
        </w:tc>
      </w:tr>
      <w:tr w:rsidR="00E725F1" w:rsidRPr="00E725F1" w:rsidTr="00E725F1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5F1" w:rsidRPr="00E725F1" w:rsidRDefault="00E725F1" w:rsidP="00E72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5F1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>--update-mode &lt;mode&gt;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E725F1" w:rsidRPr="00E725F1" w:rsidRDefault="00E725F1" w:rsidP="00E72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5F1">
              <w:rPr>
                <w:rFonts w:ascii="Times New Roman" w:eastAsia="Times New Roman" w:hAnsi="Times New Roman" w:cs="Times New Roman"/>
                <w:sz w:val="24"/>
                <w:szCs w:val="24"/>
              </w:rPr>
              <w:t>Specify how updates are performed when new rows are found with non-matching keys in database.</w:t>
            </w:r>
          </w:p>
        </w:tc>
      </w:tr>
      <w:tr w:rsidR="00E725F1" w:rsidRPr="00E725F1" w:rsidTr="00E725F1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5F1" w:rsidRPr="00E725F1" w:rsidRDefault="00E725F1" w:rsidP="00E72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E725F1" w:rsidRPr="00E725F1" w:rsidRDefault="00E725F1" w:rsidP="00E72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5F1">
              <w:rPr>
                <w:rFonts w:ascii="Times New Roman" w:eastAsia="Times New Roman" w:hAnsi="Times New Roman" w:cs="Times New Roman"/>
                <w:sz w:val="24"/>
                <w:szCs w:val="24"/>
              </w:rPr>
              <w:t>Legal values for </w:t>
            </w:r>
            <w:r w:rsidRPr="00E725F1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>mode</w:t>
            </w:r>
            <w:r w:rsidRPr="00E725F1">
              <w:rPr>
                <w:rFonts w:ascii="Times New Roman" w:eastAsia="Times New Roman" w:hAnsi="Times New Roman" w:cs="Times New Roman"/>
                <w:sz w:val="24"/>
                <w:szCs w:val="24"/>
              </w:rPr>
              <w:t> include </w:t>
            </w:r>
            <w:proofErr w:type="spellStart"/>
            <w:r w:rsidRPr="00E725F1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>updateonly</w:t>
            </w:r>
            <w:proofErr w:type="spellEnd"/>
            <w:r w:rsidRPr="00E725F1">
              <w:rPr>
                <w:rFonts w:ascii="Times New Roman" w:eastAsia="Times New Roman" w:hAnsi="Times New Roman" w:cs="Times New Roman"/>
                <w:sz w:val="24"/>
                <w:szCs w:val="24"/>
              </w:rPr>
              <w:t> (default) and </w:t>
            </w:r>
            <w:proofErr w:type="spellStart"/>
            <w:r w:rsidRPr="00E725F1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>allowinsert</w:t>
            </w:r>
            <w:proofErr w:type="spellEnd"/>
            <w:r w:rsidRPr="00E725F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725F1" w:rsidRPr="00E725F1" w:rsidTr="00E725F1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5F1" w:rsidRPr="00E725F1" w:rsidRDefault="00E725F1" w:rsidP="00E72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5F1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>--input-null-string &lt;null-string&gt;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E725F1" w:rsidRPr="00E725F1" w:rsidRDefault="00E725F1" w:rsidP="00E72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5F1">
              <w:rPr>
                <w:rFonts w:ascii="Times New Roman" w:eastAsia="Times New Roman" w:hAnsi="Times New Roman" w:cs="Times New Roman"/>
                <w:sz w:val="24"/>
                <w:szCs w:val="24"/>
              </w:rPr>
              <w:t>The string to be interpreted as null for string columns</w:t>
            </w:r>
          </w:p>
        </w:tc>
      </w:tr>
      <w:tr w:rsidR="00E725F1" w:rsidRPr="00E725F1" w:rsidTr="00E725F1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5F1" w:rsidRPr="00E725F1" w:rsidRDefault="00E725F1" w:rsidP="00E72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5F1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>--input-null-non-string &lt;null-string&gt;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E725F1" w:rsidRPr="00E725F1" w:rsidRDefault="00E725F1" w:rsidP="00E72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5F1">
              <w:rPr>
                <w:rFonts w:ascii="Times New Roman" w:eastAsia="Times New Roman" w:hAnsi="Times New Roman" w:cs="Times New Roman"/>
                <w:sz w:val="24"/>
                <w:szCs w:val="24"/>
              </w:rPr>
              <w:t>The string to be interpreted as null for non-string columns</w:t>
            </w:r>
          </w:p>
        </w:tc>
      </w:tr>
      <w:tr w:rsidR="00E725F1" w:rsidRPr="00E725F1" w:rsidTr="00E725F1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5F1" w:rsidRPr="00E725F1" w:rsidRDefault="00E725F1" w:rsidP="00E72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5F1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>--staging-table &lt;staging-table-name&gt;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E725F1" w:rsidRPr="00E725F1" w:rsidRDefault="00E725F1" w:rsidP="00E72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5F1">
              <w:rPr>
                <w:rFonts w:ascii="Times New Roman" w:eastAsia="Times New Roman" w:hAnsi="Times New Roman" w:cs="Times New Roman"/>
                <w:sz w:val="24"/>
                <w:szCs w:val="24"/>
              </w:rPr>
              <w:t>The table in which data will be staged before being inserted into the destination table.</w:t>
            </w:r>
          </w:p>
        </w:tc>
      </w:tr>
      <w:tr w:rsidR="00E725F1" w:rsidRPr="00E725F1" w:rsidTr="00E725F1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25F1" w:rsidRPr="00E725F1" w:rsidRDefault="00E725F1" w:rsidP="00E72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5F1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>--clear-staging-table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E725F1" w:rsidRPr="00E725F1" w:rsidRDefault="00E725F1" w:rsidP="00E72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5F1">
              <w:rPr>
                <w:rFonts w:ascii="Times New Roman" w:eastAsia="Times New Roman" w:hAnsi="Times New Roman" w:cs="Times New Roman"/>
                <w:sz w:val="24"/>
                <w:szCs w:val="24"/>
              </w:rPr>
              <w:t>Indicates that any data present in the staging table can be deleted.</w:t>
            </w:r>
          </w:p>
        </w:tc>
      </w:tr>
      <w:tr w:rsidR="00E725F1" w:rsidRPr="00E725F1" w:rsidTr="00E725F1"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E725F1" w:rsidRPr="00E725F1" w:rsidRDefault="00E725F1" w:rsidP="00E72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5F1">
              <w:rPr>
                <w:rFonts w:ascii="Courier New" w:eastAsia="Times New Roman" w:hAnsi="Courier New" w:cs="Courier New"/>
                <w:color w:val="007A00"/>
                <w:sz w:val="20"/>
                <w:szCs w:val="20"/>
              </w:rPr>
              <w:t>--batch</w:t>
            </w:r>
          </w:p>
        </w:tc>
        <w:tc>
          <w:tcPr>
            <w:tcW w:w="0" w:type="auto"/>
            <w:vAlign w:val="center"/>
            <w:hideMark/>
          </w:tcPr>
          <w:p w:rsidR="00E725F1" w:rsidRPr="00E725F1" w:rsidRDefault="00E725F1" w:rsidP="00E725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5F1">
              <w:rPr>
                <w:rFonts w:ascii="Times New Roman" w:eastAsia="Times New Roman" w:hAnsi="Times New Roman" w:cs="Times New Roman"/>
                <w:sz w:val="24"/>
                <w:szCs w:val="24"/>
              </w:rPr>
              <w:t>Use batch mode for underlying statement execution.</w:t>
            </w:r>
          </w:p>
        </w:tc>
      </w:tr>
    </w:tbl>
    <w:p w:rsidR="00281618" w:rsidRDefault="00281618"/>
    <w:p w:rsidR="00E725F1" w:rsidRDefault="00E725F1">
      <w:pPr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The </w:t>
      </w:r>
      <w:r>
        <w:rPr>
          <w:rStyle w:val="HTMLCode"/>
          <w:rFonts w:eastAsiaTheme="minorHAnsi"/>
          <w:color w:val="007A00"/>
        </w:rPr>
        <w:t>--table</w:t>
      </w:r>
      <w:r>
        <w:rPr>
          <w:rFonts w:ascii="Verdana" w:hAnsi="Verdana"/>
          <w:color w:val="000000"/>
          <w:sz w:val="27"/>
          <w:szCs w:val="27"/>
        </w:rPr>
        <w:t> and </w:t>
      </w:r>
      <w:r>
        <w:rPr>
          <w:rStyle w:val="HTMLCode"/>
          <w:rFonts w:eastAsiaTheme="minorHAnsi"/>
          <w:color w:val="007A00"/>
        </w:rPr>
        <w:t>--export-</w:t>
      </w:r>
      <w:proofErr w:type="spellStart"/>
      <w:r>
        <w:rPr>
          <w:rStyle w:val="HTMLCode"/>
          <w:rFonts w:eastAsiaTheme="minorHAnsi"/>
          <w:color w:val="007A00"/>
        </w:rPr>
        <w:t>dir</w:t>
      </w:r>
      <w:proofErr w:type="spellEnd"/>
      <w:r>
        <w:rPr>
          <w:rFonts w:ascii="Verdana" w:hAnsi="Verdana"/>
          <w:color w:val="000000"/>
          <w:sz w:val="27"/>
          <w:szCs w:val="27"/>
        </w:rPr>
        <w:t> arguments are required. These specify the table to populate in the database, and the directory in HDFS that contains the source data.</w:t>
      </w:r>
    </w:p>
    <w:p w:rsidR="00E725F1" w:rsidRDefault="00E725F1">
      <w:r>
        <w:rPr>
          <w:rFonts w:ascii="Verdana" w:hAnsi="Verdana"/>
          <w:color w:val="000000"/>
          <w:sz w:val="27"/>
          <w:szCs w:val="27"/>
        </w:rPr>
        <w:t>If </w:t>
      </w:r>
      <w:r>
        <w:rPr>
          <w:rStyle w:val="HTMLCode"/>
          <w:rFonts w:eastAsiaTheme="minorHAnsi"/>
          <w:color w:val="007A00"/>
        </w:rPr>
        <w:t>--input-null-string</w:t>
      </w:r>
      <w:r>
        <w:rPr>
          <w:rFonts w:ascii="Verdana" w:hAnsi="Verdana"/>
          <w:color w:val="000000"/>
          <w:sz w:val="27"/>
          <w:szCs w:val="27"/>
        </w:rPr>
        <w:t> is not specified, then the string "null" will be interpreted as null for string-type columns. If </w:t>
      </w:r>
      <w:r>
        <w:rPr>
          <w:rStyle w:val="HTMLCode"/>
          <w:rFonts w:eastAsiaTheme="minorHAnsi"/>
          <w:color w:val="007A00"/>
        </w:rPr>
        <w:t>--input-null-non-string</w:t>
      </w:r>
      <w:r>
        <w:rPr>
          <w:rFonts w:ascii="Verdana" w:hAnsi="Verdana"/>
          <w:color w:val="000000"/>
          <w:sz w:val="27"/>
          <w:szCs w:val="27"/>
        </w:rPr>
        <w:t> is not specified, then both the string "null" and the empty string will be interpreted as null for non-string columns. Note that, the empty string will be always interpreted as null for non-string columns, in addition to other string if specified by </w:t>
      </w:r>
      <w:r>
        <w:rPr>
          <w:rStyle w:val="HTMLCode"/>
          <w:rFonts w:eastAsiaTheme="minorHAnsi"/>
          <w:color w:val="007A00"/>
        </w:rPr>
        <w:t>--input-null-non-string</w:t>
      </w:r>
      <w:r>
        <w:rPr>
          <w:rFonts w:ascii="Verdana" w:hAnsi="Verdana"/>
          <w:color w:val="000000"/>
          <w:sz w:val="27"/>
          <w:szCs w:val="27"/>
        </w:rPr>
        <w:t>.</w:t>
      </w:r>
    </w:p>
    <w:p w:rsidR="00E725F1" w:rsidRDefault="00E725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3420"/>
        <w:gridCol w:w="2605"/>
      </w:tblGrid>
      <w:tr w:rsidR="003C1A4B" w:rsidTr="003F2538">
        <w:tc>
          <w:tcPr>
            <w:tcW w:w="3325" w:type="dxa"/>
          </w:tcPr>
          <w:p w:rsidR="003C1A4B" w:rsidRDefault="003C1A4B">
            <w:r>
              <w:t>If not specified</w:t>
            </w:r>
          </w:p>
        </w:tc>
        <w:tc>
          <w:tcPr>
            <w:tcW w:w="3420" w:type="dxa"/>
          </w:tcPr>
          <w:p w:rsidR="003C1A4B" w:rsidRDefault="003C1A4B" w:rsidP="003F2538">
            <w:r>
              <w:t>source column</w:t>
            </w:r>
            <w:r>
              <w:t xml:space="preserve"> </w:t>
            </w:r>
            <w:r w:rsidR="003F2538">
              <w:t>value</w:t>
            </w:r>
          </w:p>
        </w:tc>
        <w:tc>
          <w:tcPr>
            <w:tcW w:w="2605" w:type="dxa"/>
          </w:tcPr>
          <w:p w:rsidR="003C1A4B" w:rsidRDefault="003C1A4B">
            <w:r>
              <w:t xml:space="preserve">Output </w:t>
            </w:r>
            <w:proofErr w:type="spellStart"/>
            <w:r>
              <w:t>interpretion</w:t>
            </w:r>
            <w:proofErr w:type="spellEnd"/>
          </w:p>
        </w:tc>
      </w:tr>
      <w:tr w:rsidR="003C1A4B" w:rsidTr="003F2538">
        <w:tc>
          <w:tcPr>
            <w:tcW w:w="3325" w:type="dxa"/>
          </w:tcPr>
          <w:p w:rsidR="003C1A4B" w:rsidRDefault="003C1A4B">
            <w:r>
              <w:rPr>
                <w:rStyle w:val="HTMLCode"/>
                <w:rFonts w:eastAsiaTheme="minorHAnsi"/>
                <w:color w:val="007A00"/>
              </w:rPr>
              <w:t>--input-null-non-string</w:t>
            </w:r>
            <w:r>
              <w:rPr>
                <w:rFonts w:ascii="Verdana" w:hAnsi="Verdana"/>
                <w:color w:val="000000"/>
                <w:sz w:val="27"/>
                <w:szCs w:val="27"/>
              </w:rPr>
              <w:t> </w:t>
            </w:r>
          </w:p>
        </w:tc>
        <w:tc>
          <w:tcPr>
            <w:tcW w:w="3420" w:type="dxa"/>
          </w:tcPr>
          <w:p w:rsidR="003C1A4B" w:rsidRDefault="003C1A4B">
            <w:r>
              <w:t>“null” / “”</w:t>
            </w:r>
            <w:r w:rsidR="003F2538">
              <w:t xml:space="preserve"> (for non-string column)</w:t>
            </w:r>
          </w:p>
        </w:tc>
        <w:tc>
          <w:tcPr>
            <w:tcW w:w="2605" w:type="dxa"/>
          </w:tcPr>
          <w:p w:rsidR="003C1A4B" w:rsidRDefault="003C1A4B">
            <w:r>
              <w:t>null</w:t>
            </w:r>
          </w:p>
        </w:tc>
      </w:tr>
      <w:tr w:rsidR="003C1A4B" w:rsidTr="003F2538">
        <w:tc>
          <w:tcPr>
            <w:tcW w:w="3325" w:type="dxa"/>
          </w:tcPr>
          <w:p w:rsidR="003C1A4B" w:rsidRDefault="003C1A4B">
            <w:r>
              <w:rPr>
                <w:rStyle w:val="HTMLCode"/>
                <w:rFonts w:eastAsiaTheme="minorHAnsi"/>
                <w:color w:val="007A00"/>
              </w:rPr>
              <w:t>--input-null-string</w:t>
            </w:r>
            <w:r>
              <w:rPr>
                <w:rFonts w:ascii="Verdana" w:hAnsi="Verdana"/>
                <w:color w:val="000000"/>
                <w:sz w:val="27"/>
                <w:szCs w:val="27"/>
              </w:rPr>
              <w:t> </w:t>
            </w:r>
          </w:p>
        </w:tc>
        <w:tc>
          <w:tcPr>
            <w:tcW w:w="3420" w:type="dxa"/>
          </w:tcPr>
          <w:p w:rsidR="003C1A4B" w:rsidRDefault="003C1A4B">
            <w:r>
              <w:t>“null”</w:t>
            </w:r>
            <w:r w:rsidR="003F2538">
              <w:t xml:space="preserve">  </w:t>
            </w:r>
            <w:r w:rsidR="003F2538">
              <w:t xml:space="preserve">(for string </w:t>
            </w:r>
            <w:r w:rsidR="003F2538">
              <w:t xml:space="preserve">type </w:t>
            </w:r>
            <w:r w:rsidR="003F2538">
              <w:t>column)</w:t>
            </w:r>
          </w:p>
        </w:tc>
        <w:tc>
          <w:tcPr>
            <w:tcW w:w="2605" w:type="dxa"/>
          </w:tcPr>
          <w:p w:rsidR="003C1A4B" w:rsidRDefault="003C1A4B">
            <w:r>
              <w:t>null</w:t>
            </w:r>
          </w:p>
        </w:tc>
      </w:tr>
    </w:tbl>
    <w:p w:rsidR="003C1A4B" w:rsidRDefault="003C1A4B"/>
    <w:sectPr w:rsidR="003C1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BD0"/>
    <w:rsid w:val="00281618"/>
    <w:rsid w:val="00352BD0"/>
    <w:rsid w:val="003C1A4B"/>
    <w:rsid w:val="003F2538"/>
    <w:rsid w:val="00853B86"/>
    <w:rsid w:val="00E725F1"/>
    <w:rsid w:val="00F7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B248D-CEF9-4682-BA13-504855FE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3B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">
    <w:name w:val="title"/>
    <w:basedOn w:val="Normal"/>
    <w:rsid w:val="00E72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725F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725F1"/>
    <w:rPr>
      <w:i/>
      <w:iCs/>
    </w:rPr>
  </w:style>
  <w:style w:type="table" w:styleId="TableGrid">
    <w:name w:val="Table Grid"/>
    <w:basedOn w:val="TableNormal"/>
    <w:uiPriority w:val="39"/>
    <w:rsid w:val="003C1A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53B8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53B8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7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qoop.apache.org/docs/1.4.2/SqoopUser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Julee Kumari</dc:creator>
  <cp:keywords/>
  <dc:description/>
  <cp:lastModifiedBy>Julee Kumari</cp:lastModifiedBy>
  <cp:revision>4</cp:revision>
  <dcterms:created xsi:type="dcterms:W3CDTF">2018-08-06T16:59:00Z</dcterms:created>
  <dcterms:modified xsi:type="dcterms:W3CDTF">2018-08-06T18:09:00Z</dcterms:modified>
</cp:coreProperties>
</file>