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136" w:rsidRDefault="00E83E0B">
      <w:pPr>
        <w:pStyle w:val="a9"/>
        <w:jc w:val="center"/>
        <w:rPr>
          <w:rFonts w:ascii="Times New Roman" w:eastAsiaTheme="minorEastAsia" w:hAnsi="Times New Roman" w:cs="Times New Roman"/>
          <w:b w:val="0"/>
        </w:rPr>
      </w:pPr>
      <w:r>
        <w:rPr>
          <w:rFonts w:ascii="Times New Roman" w:hAnsi="Times New Roman"/>
        </w:rPr>
        <w:t>Beihang University</w:t>
        <w:br/>
        <w:t>School of Mathematical Sciences</w:t>
        <w:br/>
        <w:t>Laboratory Report</w:t>
      </w:r>
    </w:p>
    <w:tbl>
      <w:tblPr>
        <w:tblStyle w:val="ab"/>
        <w:tblW w:w="0" w:type="auto"/>
        <w:tblLook w:val="04A0" w:firstRow="1" w:lastRow="0" w:firstColumn="1" w:lastColumn="0" w:noHBand="0" w:noVBand="1"/>
      </w:tblPr>
      <w:tblGrid>
        <w:gridCol w:w="2840"/>
        <w:gridCol w:w="1421"/>
        <w:gridCol w:w="1420"/>
        <w:gridCol w:w="2841"/>
      </w:tblGrid>
      <w:tr w:rsidR="00B33136">
        <w:trPr>
          <w:cantSplit/>
        </w:trPr>
        <w:tc>
          <w:tcPr>
            <w:tcW w:w="4261" w:type="dxa"/>
            <w:gridSpan w:val="2"/>
          </w:tcPr>
          <w:p>
            <w:pPr>
              <w:spacing w:before="40" w:after="80" w:line="240" w:lineRule="auto"/>
            </w:pPr>
            <w:r>
              <w:rPr>
                <w:rFonts w:ascii="Times New Roman" w:hAnsi="Times New Roman"/>
                <w:sz w:val="20"/>
              </w:rPr>
              <w:t>Course: Numerical Analysis</w:t>
              <w:br/>
              <w:t>Computer Laboratory</w:t>
            </w:r>
          </w:p>
        </w:tc>
        <w:tc>
          <w:tcPr>
            <w:tcW w:w="4261" w:type="dxa"/>
            <w:gridSpan w:val="2"/>
          </w:tcPr>
          <w:p>
            <w:pPr>
              <w:spacing w:before="40" w:after="80" w:line="240" w:lineRule="auto"/>
            </w:pPr>
            <w:r>
              <w:rPr>
                <w:rFonts w:ascii="Times New Roman" w:hAnsi="Times New Roman"/>
                <w:sz w:val="20"/>
              </w:rPr>
              <w:t>GMRES for Large Sparse Linear Systems</w:t>
            </w:r>
          </w:p>
        </w:tc>
      </w:tr>
      <w:tr w:rsidR="00B33136">
        <w:trPr>
          <w:cantSplit/>
        </w:trPr>
        <w:tc>
          <w:tcPr>
            <w:tcW w:w="8522" w:type="dxa"/>
            <w:gridSpan w:val="4"/>
          </w:tcPr>
          <w:p>
            <w:pPr>
              <w:spacing w:before="40" w:after="80" w:line="240" w:lineRule="auto"/>
            </w:pPr>
            <w:r>
              <w:rPr>
                <w:rFonts w:ascii="Times New Roman" w:hAnsi="Times New Roman"/>
                <w:sz w:val="20"/>
              </w:rPr>
              <w:t>Experiment type: Demonstration [ ] Verification [ ]</w:t>
              <w:br/>
              <w:t>Comprehensive [ ] Design [ ]</w:t>
            </w:r>
          </w:p>
        </w:tc>
      </w:tr>
      <w:tr w:rsidR="00B33136">
        <w:trPr>
          <w:cantSplit/>
        </w:trPr>
        <w:tc>
          <w:tcPr>
            <w:tcW w:w="2840" w:type="dxa"/>
          </w:tcPr>
          <w:p>
            <w:pPr>
              <w:spacing w:before="40" w:after="80" w:line="240" w:lineRule="auto"/>
            </w:pPr>
            <w:r>
              <w:rPr>
                <w:rFonts w:ascii="Times New Roman" w:hAnsi="Times New Roman"/>
                <w:sz w:val="20"/>
              </w:rPr>
              <w:t>Class: 230116</w:t>
            </w:r>
          </w:p>
        </w:tc>
        <w:tc>
          <w:tcPr>
            <w:tcW w:w="2841" w:type="dxa"/>
            <w:gridSpan w:val="2"/>
          </w:tcPr>
          <w:p>
            <w:pPr>
              <w:spacing w:before="40" w:after="80" w:line="240" w:lineRule="auto"/>
            </w:pPr>
            <w:r>
              <w:rPr>
                <w:rFonts w:ascii="Times New Roman" w:hAnsi="Times New Roman"/>
                <w:sz w:val="20"/>
              </w:rPr>
              <w:t>Name: yule yang</w:t>
            </w:r>
          </w:p>
        </w:tc>
        <w:tc>
          <w:tcPr>
            <w:tcW w:w="2841" w:type="dxa"/>
          </w:tcPr>
          <w:p>
            <w:pPr>
              <w:spacing w:before="40" w:after="80" w:line="240" w:lineRule="auto"/>
            </w:pPr>
            <w:r>
              <w:rPr>
                <w:rFonts w:ascii="Times New Roman" w:hAnsi="Times New Roman"/>
                <w:sz w:val="20"/>
              </w:rPr>
              <w:t>Student ID: 23376268</w:t>
            </w:r>
          </w:p>
        </w:tc>
      </w:tr>
      <w:tr w:rsidR="00B33136">
        <w:trPr>
          <w:cantSplit/>
        </w:trPr>
        <w:tc>
          <w:tcPr>
            <w:tcW w:w="2840" w:type="dxa"/>
          </w:tcPr>
          <w:p>
            <w:pPr>
              <w:spacing w:before="40" w:after="80" w:line="240" w:lineRule="auto"/>
            </w:pPr>
            <w:r>
              <w:rPr>
                <w:rFonts w:ascii="Times New Roman" w:hAnsi="Times New Roman"/>
                <w:sz w:val="20"/>
              </w:rPr>
              <w:t>Lab date: 2026.10.17</w:t>
            </w:r>
          </w:p>
        </w:tc>
        <w:tc>
          <w:tcPr>
            <w:tcW w:w="2841" w:type="dxa"/>
            <w:gridSpan w:val="2"/>
          </w:tcPr>
          <w:p>
            <w:pPr>
              <w:spacing w:before="40" w:after="80" w:line="240" w:lineRule="auto"/>
            </w:pPr>
            <w:r>
              <w:rPr>
                <w:rFonts w:ascii="Times New Roman" w:hAnsi="Times New Roman"/>
                <w:sz w:val="20"/>
              </w:rPr>
              <w:t>Instructor:</w:t>
            </w:r>
          </w:p>
        </w:tc>
        <w:tc>
          <w:tcPr>
            <w:tcW w:w="2841" w:type="dxa"/>
          </w:tcPr>
          <w:p>
            <w:pPr>
              <w:spacing w:before="40" w:after="80" w:line="240" w:lineRule="auto"/>
            </w:pPr>
            <w:r>
              <w:rPr>
                <w:rFonts w:ascii="Times New Roman" w:hAnsi="Times New Roman"/>
                <w:sz w:val="20"/>
              </w:rPr>
              <w:t>Grade:</w:t>
            </w:r>
          </w:p>
        </w:tc>
      </w:tr>
      <w:tr w:rsidR="00B33136">
        <w:trPr>
          <w:cantSplit/>
        </w:trPr>
        <w:tc>
          <w:tcPr>
            <w:tcW w:w="8522" w:type="dxa"/>
            <w:gridSpan w:val="4"/>
          </w:tcPr>
          <w:p>
            <w:pPr>
              <w:spacing w:before="40" w:after="80" w:line="240" w:lineRule="auto"/>
            </w:pPr>
            <w:r>
              <w:rPr>
                <w:rFonts w:ascii="Times New Roman" w:hAnsi="Times New Roman"/>
                <w:sz w:val="20"/>
              </w:rPr>
              <w:t>Experimental environment:</w:t>
              <w:br/>
              <w:t>macOS on Apple Silicon; Python with NumPy and SciPy; Matplotlib for plots. AI assistance: Codex. Exact package versions and measured results are archived with the experiment.</w:t>
            </w:r>
          </w:p>
        </w:tc>
      </w:tr>
      <w:tr w:rsidR="00B33136">
        <w:trPr>
          <w:cantSplit/>
        </w:trPr>
        <w:tc>
          <w:tcPr>
            <w:tcW w:w="8522" w:type="dxa"/>
            <w:gridSpan w:val="4"/>
          </w:tcPr>
          <w:p>
            <w:pPr>
              <w:spacing w:before="40" w:after="80" w:line="240" w:lineRule="auto"/>
            </w:pPr>
            <w:r>
              <w:rPr>
                <w:rFonts w:ascii="Times New Roman" w:hAnsi="Times New Roman"/>
                <w:sz w:val="20"/>
              </w:rPr>
              <w:t>Objectives and content:</w:t>
              <w:br/>
              <w:t>Solve the three supplied sparse systems with Gauss Seidel, restarted GMRES and ILU GMRES. Solve the boundary value problem on grids of 50, 100 and 200 subintervals. Compare true residuals, solution errors, time and convergence order.</w:t>
            </w:r>
          </w:p>
        </w:tc>
      </w:tr>
      <w:tr w:rsidR="00B33136">
        <w:trPr>
          <w:cantSplit/>
        </w:trPr>
        <w:tc>
          <w:tcPr>
            <w:tcW w:w="8522" w:type="dxa"/>
            <w:gridSpan w:val="4"/>
          </w:tcPr>
          <w:p>
            <w:pPr>
              <w:spacing w:before="40" w:after="80" w:line="240" w:lineRule="auto"/>
            </w:pPr>
            <w:r>
              <w:rPr>
                <w:rFonts w:ascii="Times New Roman" w:hAnsi="Times New Roman"/>
                <w:sz w:val="20"/>
              </w:rPr>
              <w:t>Procedure and results:</w:t>
              <w:br/>
              <w:t>All six prescribed cases were run. Gauss Seidel diverges for Experiment 1.2. All GMRES and ILU GMRES runs meet the true relative residual target of 1e-11. The finite difference solution exhibits second order convergence.</w:t>
            </w:r>
          </w:p>
        </w:tc>
      </w:tr>
      <w:tr w:rsidR="00B33136">
        <w:trPr>
          <w:cantSplit/>
        </w:trPr>
        <w:tc>
          <w:tcPr>
            <w:tcW w:w="8522" w:type="dxa"/>
            <w:gridSpan w:val="4"/>
          </w:tcPr>
          <w:p>
            <w:pPr>
              <w:spacing w:before="40" w:after="80" w:line="240" w:lineRule="auto"/>
            </w:pPr>
            <w:r>
              <w:rPr>
                <w:rFonts w:ascii="Times New Roman" w:hAnsi="Times New Roman"/>
                <w:sz w:val="20"/>
              </w:rPr>
              <w:t>Analysis and conclusions:</w:t>
              <w:br/>
              <w:t>ILU reduces iteration counts substantially on these sparse matrices. Timings include monitoring and depend on this implementation and machine. Discretization error and algebraic solver error are assessed separately.</w:t>
            </w:r>
          </w:p>
        </w:tc>
      </w:tr>
    </w:tbl>
    <w:p w:rsidR="00B33136" w:rsidRDefault="00E84C3B">
      <w:pPr>
        <w:spacing w:before="0" w:after="0"/>
        <w:jc w:val="both"/>
        <w:rPr>
          <w:rFonts w:ascii="Times New Roman" w:eastAsiaTheme="minorEastAsia" w:hAnsi="Times New Roman" w:cs="Times New Roman"/>
          <w:b w:val="0"/>
          <w:sz w:val="21"/>
          <w:szCs w:val="21"/>
        </w:rPr>
      </w:pPr>
      <w:r>
        <w:rPr>
          <w:rFonts w:ascii="Times New Roman" w:hAnsi="Times New Roman"/>
          <w:sz w:val="18"/>
        </w:rPr>
        <w:t>Detailed derivations, results and analysis continue on the following pages.</w:t>
      </w:r>
    </w:p>
    <w:p>
      <w:pPr>
        <w:sectPr>
          <w:pgSz w:w="11906" w:h="16838"/>
          <w:pgMar w:top="1020" w:right="1134" w:bottom="1020" w:left="1134" w:header="851" w:footer="992" w:gutter="0"/>
          <w:cols w:space="425"/>
        </w:sectPr>
      </w:pPr>
    </w:p>
    <w:p>
      <w:pPr>
        <w:pStyle w:val="1"/>
        <w:pageBreakBefore w:val="0"/>
      </w:pPr>
      <w:r>
        <w:rPr>
          <w:rFonts w:ascii="Times New Roman" w:hAnsi="Times New Roman"/>
        </w:rPr>
        <w:t>1 Methods and matrix conventions</w:t>
      </w:r>
    </w:p>
    <w:p>
      <w:r>
        <w:rPr>
          <w:rFonts w:ascii="Times New Roman" w:hAnsi="Times New Roman"/>
        </w:rPr>
        <w:t>The three supplied linear systems use the exact solution consisting entirely of ones; their right hand sides are formed by sparse multiplication. All solvers start at zero and use the same true relative residual stopping target. The implementation is compared with SciPy GMRES and a sparse direct solve. No dense matrix inverse is formed.</w:t>
      </w:r>
    </w:p>
    <w:p>
      <w:pPr>
        <w:jc w:val="center"/>
      </w:pPr>
      <m:oMath>
        <m:sSub>
          <m:e>
            <m:r>
              <m:t>r</m:t>
            </m:r>
          </m:e>
          <m:sub>
            <m:r>
              <m:t>k</m:t>
            </m:r>
          </m:sub>
        </m:sSub>
        <m:r>
          <m:t>=b−A</m:t>
        </m:r>
        <m:sSub>
          <m:e>
            <m:r>
              <m:t>x</m:t>
            </m:r>
          </m:e>
          <m:sub>
            <m:r>
              <m:t>k</m:t>
            </m:r>
          </m:sub>
        </m:sSub>
        <m:r>
          <m:t>,</m:t>
        </m:r>
        <m:f>
          <m:fPr>
            <m:type m:val="bar"/>
          </m:fPr>
          <m:num>
            <m:sSub>
              <m:e>
                <m:d>
                  <m:dPr>
                    <m:begChr m:val="‖"/>
                    <m:sepChr m:val=""/>
                    <m:endChr m:val="‖"/>
                  </m:dPr>
                  <m:e>
                    <m:sSub>
                      <m:e>
                        <m:r>
                          <m:t>r</m:t>
                        </m:r>
                      </m:e>
                      <m:sub>
                        <m:r>
                          <m:t>k</m:t>
                        </m:r>
                      </m:sub>
                    </m:sSub>
                  </m:e>
                </m:d>
              </m:e>
              <m:sub>
                <m:r>
                  <m:t>2</m:t>
                </m:r>
              </m:sub>
            </m:sSub>
          </m:num>
          <m:den>
            <m:sSub>
              <m:e>
                <m:d>
                  <m:dPr>
                    <m:begChr m:val="‖"/>
                    <m:sepChr m:val=""/>
                    <m:endChr m:val="‖"/>
                  </m:dPr>
                  <m:e>
                    <m:r>
                      <m:t>b</m:t>
                    </m:r>
                  </m:e>
                </m:d>
              </m:e>
              <m:sub>
                <m:r>
                  <m:t>2</m:t>
                </m:r>
              </m:sub>
            </m:sSub>
          </m:den>
        </m:f>
        <m:r>
          <m:t>≤</m:t>
        </m:r>
        <m:sSup>
          <m:e>
            <m:r>
              <m:t>10</m:t>
            </m:r>
          </m:e>
          <m:sup>
            <m:r>
              <m:t>−11</m:t>
            </m:r>
          </m:sup>
        </m:sSup>
        <m:r>
          <m:t>,</m:t>
        </m:r>
        <m:sSub>
          <m:e>
            <m:r>
              <m:t>e</m:t>
            </m:r>
          </m:e>
          <m:sub>
            <m:r>
              <m:t>k</m:t>
            </m:r>
          </m:sub>
        </m:sSub>
        <m:r>
          <m:t>=</m:t>
        </m:r>
        <m:sSub>
          <m:e>
            <m:d>
              <m:dPr>
                <m:begChr m:val="‖"/>
                <m:sepChr m:val=""/>
                <m:endChr m:val="‖"/>
              </m:dPr>
              <m:e>
                <m:sSub>
                  <m:e>
                    <m:r>
                      <m:t>x</m:t>
                    </m:r>
                  </m:e>
                  <m:sub>
                    <m:r>
                      <m:t>k</m:t>
                    </m:r>
                  </m:sub>
                </m:sSub>
                <m:r>
                  <m:t>−</m:t>
                </m:r>
                <m:sSub>
                  <m:e>
                    <m:r>
                      <m:t>x</m:t>
                    </m:r>
                  </m:e>
                  <m:sub>
                    <m:r>
                      <m:t>*</m:t>
                    </m:r>
                  </m:sub>
                </m:sSub>
              </m:e>
            </m:d>
          </m:e>
          <m:sub>
            <m:r>
              <m:t>2</m:t>
            </m:r>
          </m:sub>
        </m:sSub>
        <m:r>
          <m:t>.</m:t>
        </m:r>
      </m:oMath>
    </w:p>
    <w:p>
      <w:pPr>
        <w:pStyle w:val="Heading2"/>
      </w:pPr>
      <w:r>
        <w:rPr>
          <w:rFonts w:ascii="Times New Roman" w:hAnsi="Times New Roman"/>
        </w:rPr>
        <w:t>Stationary iteration and Krylov minimization</w:t>
      </w:r>
    </w:p>
    <w:p>
      <w:pPr>
        <w:jc w:val="center"/>
      </w:pPr>
      <m:oMath>
        <m:r>
          <m:t>A=D+L+U,</m:t>
        </m:r>
        <m:r>
          <m:t>(D+L)</m:t>
        </m:r>
        <m:sSub>
          <m:e>
            <m:r>
              <m:t>x</m:t>
            </m:r>
          </m:e>
          <m:sub>
            <m:r>
              <m:t>k+1</m:t>
            </m:r>
          </m:sub>
        </m:sSub>
        <m:r>
          <m:t>=b−U</m:t>
        </m:r>
        <m:sSub>
          <m:e>
            <m:r>
              <m:t>x</m:t>
            </m:r>
          </m:e>
          <m:sub>
            <m:r>
              <m:t>k</m:t>
            </m:r>
          </m:sub>
        </m:sSub>
        <m:r>
          <m:t>.</m:t>
        </m:r>
      </m:oMath>
    </w:p>
    <w:p>
      <w:r>
        <w:rPr>
          <w:rFonts w:ascii="Times New Roman" w:hAnsi="Times New Roman"/>
        </w:rPr>
        <w:t>Gauss Seidel uses a sparse triangular solve per sweep. Divergence is reported when the residual exceeds its initial value by a factor of 1e12. Restarted GMRES uses 30 Arnoldi vectors, two modified Gram Schmidt passes, and a small least squares solve at each inner iteration. The iteration cap is 10000 for both algorithms.</w:t>
      </w:r>
    </w:p>
    <w:p>
      <w:pPr>
        <w:jc w:val="center"/>
      </w:pPr>
      <m:oMath>
        <m:r>
          <m:t>A</m:t>
        </m:r>
        <m:sSup>
          <m:e>
            <m:r>
              <m:t>M</m:t>
            </m:r>
          </m:e>
          <m:sup>
            <m:r>
              <m:t>−1</m:t>
            </m:r>
          </m:sup>
        </m:sSup>
        <m:sSub>
          <m:e>
            <m:r>
              <m:t>V</m:t>
            </m:r>
          </m:e>
          <m:sub>
            <m:r>
              <m:t>k</m:t>
            </m:r>
          </m:sub>
        </m:sSub>
        <m:r>
          <m:t>=</m:t>
        </m:r>
        <m:sSub>
          <m:e>
            <m:r>
              <m:t>V</m:t>
            </m:r>
          </m:e>
          <m:sub>
            <m:r>
              <m:t>k+1</m:t>
            </m:r>
          </m:sub>
        </m:sSub>
        <m:sSub>
          <m:e>
            <m:acc>
              <m:accPr>
                <m:chr m:val="̅"/>
              </m:accPr>
              <m:e>
                <m:r>
                  <m:t>H</m:t>
                </m:r>
              </m:e>
            </m:acc>
          </m:e>
          <m:sub>
            <m:r>
              <m:t>k</m:t>
            </m:r>
          </m:sub>
        </m:sSub>
        <m:r>
          <m:t>,</m:t>
        </m:r>
        <m:sSub>
          <m:e>
            <m:r>
              <m:t>x</m:t>
            </m:r>
          </m:e>
          <m:sub>
            <m:r>
              <m:t>k</m:t>
            </m:r>
          </m:sub>
        </m:sSub>
        <m:r>
          <m:t>=</m:t>
        </m:r>
        <m:sSub>
          <m:e>
            <m:r>
              <m:t>x</m:t>
            </m:r>
          </m:e>
          <m:sub>
            <m:r>
              <m:rPr>
                <m:sty m:val="p"/>
              </m:rPr>
              <m:t>base</m:t>
            </m:r>
          </m:sub>
        </m:sSub>
        <m:r>
          <m:t>+</m:t>
        </m:r>
        <m:sSup>
          <m:e>
            <m:r>
              <m:t>M</m:t>
            </m:r>
          </m:e>
          <m:sup>
            <m:r>
              <m:t>−1</m:t>
            </m:r>
          </m:sup>
        </m:sSup>
        <m:sSub>
          <m:e>
            <m:r>
              <m:t>V</m:t>
            </m:r>
          </m:e>
          <m:sub>
            <m:r>
              <m:t>k</m:t>
            </m:r>
          </m:sub>
        </m:sSub>
        <m:sSub>
          <m:e>
            <m:r>
              <m:t>y</m:t>
            </m:r>
          </m:e>
          <m:sub>
            <m:r>
              <m:t>k</m:t>
            </m:r>
          </m:sub>
        </m:sSub>
        <m:r>
          <m:t>.</m:t>
        </m:r>
      </m:oMath>
    </w:p>
    <w:p>
      <w:pPr>
        <w:jc w:val="center"/>
      </w:pPr>
      <m:oMath>
        <m:sSub>
          <m:e>
            <m:r>
              <m:t>y</m:t>
            </m:r>
          </m:e>
          <m:sub>
            <m:r>
              <m:t>k</m:t>
            </m:r>
          </m:sub>
        </m:sSub>
        <m:r>
          <m:t>=</m:t>
        </m:r>
        <m:sSub>
          <m:e>
            <m:r>
              <m:t>argmin</m:t>
            </m:r>
          </m:e>
          <m:sub>
            <m:r>
              <m:t>y</m:t>
            </m:r>
          </m:sub>
        </m:sSub>
        <m:sSub>
          <m:e>
            <m:d>
              <m:dPr>
                <m:begChr m:val="‖"/>
                <m:sepChr m:val=""/>
                <m:endChr m:val="‖"/>
              </m:dPr>
              <m:e>
                <m:r>
                  <m:t>β</m:t>
                </m:r>
                <m:sSub>
                  <m:e>
                    <m:r>
                      <m:t>e</m:t>
                    </m:r>
                  </m:e>
                  <m:sub>
                    <m:r>
                      <m:t>1</m:t>
                    </m:r>
                  </m:sub>
                </m:sSub>
                <m:r>
                  <m:t>−</m:t>
                </m:r>
                <m:sSub>
                  <m:e>
                    <m:acc>
                      <m:accPr>
                        <m:chr m:val="̅"/>
                      </m:accPr>
                      <m:e>
                        <m:r>
                          <m:t>H</m:t>
                        </m:r>
                      </m:e>
                    </m:acc>
                  </m:e>
                  <m:sub>
                    <m:r>
                      <m:t>k</m:t>
                    </m:r>
                  </m:sub>
                </m:sSub>
                <m:r>
                  <m:t>y</m:t>
                </m:r>
              </m:e>
            </m:d>
          </m:e>
          <m:sub>
            <m:r>
              <m:t>2</m:t>
            </m:r>
          </m:sub>
        </m:sSub>
        <m:r>
          <m:t>,</m:t>
        </m:r>
        <m:r>
          <m:t>β=</m:t>
        </m:r>
        <m:sSub>
          <m:e>
            <m:d>
              <m:dPr>
                <m:begChr m:val="‖"/>
                <m:sepChr m:val=""/>
                <m:endChr m:val="‖"/>
              </m:dPr>
              <m:e>
                <m:r>
                  <m:t>b−A</m:t>
                </m:r>
                <m:sSub>
                  <m:e>
                    <m:r>
                      <m:t>x</m:t>
                    </m:r>
                  </m:e>
                  <m:sub>
                    <m:r>
                      <m:rPr>
                        <m:sty m:val="p"/>
                      </m:rPr>
                      <m:t>base</m:t>
                    </m:r>
                  </m:sub>
                </m:sSub>
              </m:e>
            </m:d>
          </m:e>
          <m:sub>
            <m:r>
              <m:t>2</m:t>
            </m:r>
          </m:sub>
        </m:sSub>
        <m:r>
          <m:t>.</m:t>
        </m:r>
      </m:oMath>
    </w:p>
    <w:p>
      <w:r>
        <w:rPr>
          <w:rFonts w:ascii="Times New Roman" w:hAnsi="Times New Roman"/>
        </w:rPr>
        <w:t>The teaching code applies right preconditioning: M is the incomplete LU factorization and M inverse is applied by triangular solves. Unpreconditioned GMRES uses the identity. ILU uses drop tolerance 1e-4, fill factor 10 and natural ordering. SciPy uses its own left preconditioned interface; both implementations are compared using the original residual and final solution, rather than requiring identical iteration histories.</w:t>
      </w:r>
    </w:p>
    <w:p>
      <w:pPr>
        <w:pStyle w:val="Heading2"/>
      </w:pPr>
      <w:r>
        <w:rPr>
          <w:rFonts w:ascii="Times New Roman" w:hAnsi="Times New Roman"/>
        </w:rPr>
        <w:t>Measurement protocol</w:t>
      </w:r>
    </w:p>
    <w:p>
      <w:r>
        <w:rPr>
          <w:rFonts w:ascii="Times New Roman" w:hAnsi="Times New Roman"/>
        </w:rPr>
        <w:t>Five independent repeats are timed per method and case. Tables report the median total time including ILU setup, triangular splitting and all residual/error sampling. Curves show solve time only, from the repeat whose total time is the median. Python overhead and repeated least squares solves influence the measured ranking; these are laboratory timings, not a benchmark of optimized implementations.</w:t>
      </w:r>
    </w:p>
    <w:p>
      <w:pPr>
        <w:pStyle w:val="1"/>
        <w:pageBreakBefore/>
      </w:pPr>
      <w:r>
        <w:rPr>
          <w:rFonts w:ascii="Times New Roman" w:hAnsi="Times New Roman"/>
        </w:rPr>
        <w:t>2 Experiment 1.1 results</w:t>
      </w:r>
    </w:p>
    <w:p>
      <w:r>
        <w:rPr>
          <w:rFonts w:ascii="Times New Roman" w:hAnsi="Times New Roman"/>
        </w:rPr>
        <w:t>The 300 by 300 tridiagonal matrix has diagonal 61.0001, lower diagonal 35 and upper diagonal 25. Its rows are strictly diagonally dominant because 61.0001 exceeds 35 + 25. This supports Gauss Seidel convergence. The asymmetry is retained exactly.</w:t>
      </w:r>
    </w:p>
    <w:p>
      <w:pPr>
        <w:jc w:val="center"/>
      </w:pPr>
      <m:oMath>
        <m:sSub>
          <m:e>
            <m:r>
              <m:t>A</m:t>
            </m:r>
          </m:e>
          <m:sub>
            <m:r>
              <m:t>ii</m:t>
            </m:r>
          </m:sub>
        </m:sSub>
        <m:r>
          <m:t>=61.0001,</m:t>
        </m:r>
        <m:sSub>
          <m:e>
            <m:r>
              <m:t>A</m:t>
            </m:r>
          </m:e>
          <m:sub>
            <m:r>
              <m:t>i,i−1</m:t>
            </m:r>
          </m:sub>
        </m:sSub>
        <m:r>
          <m:t>=35,</m:t>
        </m:r>
        <m:sSub>
          <m:e>
            <m:r>
              <m:t>A</m:t>
            </m:r>
          </m:e>
          <m:sub>
            <m:r>
              <m:t>i,i+1</m:t>
            </m:r>
          </m:sub>
        </m:sSub>
        <m:r>
          <m:t>=25,</m:t>
        </m:r>
        <m:r>
          <m:t>b=A</m:t>
        </m:r>
        <m:r>
          <m:rPr>
            <m:sty m:val="b"/>
          </m:rPr>
          <m:t>1</m:t>
        </m:r>
        <m:r>
          <m:t>.</m:t>
        </m:r>
      </m:oMath>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after="40" w:before="40" w:line="240" w:lineRule="auto"/>
            </w:pPr>
            <w:r>
              <w:rPr>
                <w:b/>
                <w:sz w:val="18"/>
              </w:rPr>
              <w:t>Method</w:t>
            </w:r>
          </w:p>
        </w:tc>
        <w:tc>
          <w:tcPr>
            <w:tcW w:type="dxa" w:w="1928"/>
          </w:tcPr>
          <w:p>
            <w:pPr>
              <w:spacing w:after="40" w:before="40" w:line="240" w:lineRule="auto"/>
            </w:pPr>
            <w:r>
              <w:rPr>
                <w:b/>
                <w:sz w:val="18"/>
              </w:rPr>
              <w:t>Iterations</w:t>
            </w:r>
          </w:p>
        </w:tc>
        <w:tc>
          <w:tcPr>
            <w:tcW w:type="dxa" w:w="1928"/>
          </w:tcPr>
          <w:p>
            <w:pPr>
              <w:spacing w:after="40" w:before="40" w:line="240" w:lineRule="auto"/>
            </w:pPr>
            <w:r>
              <w:rPr>
                <w:b/>
                <w:sz w:val="18"/>
              </w:rPr>
              <w:t>Relative residual</w:t>
            </w:r>
          </w:p>
        </w:tc>
        <w:tc>
          <w:tcPr>
            <w:tcW w:type="dxa" w:w="1928"/>
          </w:tcPr>
          <w:p>
            <w:pPr>
              <w:spacing w:after="40" w:before="40" w:line="240" w:lineRule="auto"/>
            </w:pPr>
            <w:r>
              <w:rPr>
                <w:b/>
                <w:sz w:val="18"/>
              </w:rPr>
              <w:t>Error norm</w:t>
            </w:r>
          </w:p>
        </w:tc>
        <w:tc>
          <w:tcPr>
            <w:tcW w:type="dxa" w:w="1928"/>
          </w:tcPr>
          <w:p>
            <w:pPr>
              <w:spacing w:after="40" w:before="40" w:line="240" w:lineRule="auto"/>
            </w:pPr>
            <w:r>
              <w:rPr>
                <w:b/>
                <w:sz w:val="18"/>
              </w:rPr>
              <w:t>Total ms</w:t>
            </w:r>
          </w:p>
        </w:tc>
      </w:tr>
      <w:tr>
        <w:trPr>
          <w:cantSplit/>
        </w:trPr>
        <w:tc>
          <w:tcPr>
            <w:tcW w:type="dxa" w:w="1928"/>
          </w:tcPr>
          <w:p>
            <w:pPr>
              <w:spacing w:after="40" w:before="40" w:line="240" w:lineRule="auto"/>
            </w:pPr>
            <w:r>
              <w:rPr>
                <w:b w:val="0"/>
                <w:sz w:val="18"/>
              </w:rPr>
              <w:t>Gauss-Seidel</w:t>
            </w:r>
          </w:p>
        </w:tc>
        <w:tc>
          <w:tcPr>
            <w:tcW w:type="dxa" w:w="1928"/>
          </w:tcPr>
          <w:p>
            <w:pPr>
              <w:spacing w:after="40" w:before="40" w:line="240" w:lineRule="auto"/>
            </w:pPr>
            <w:r>
              <w:rPr>
                <w:b w:val="0"/>
                <w:sz w:val="18"/>
              </w:rPr>
              <w:t>326</w:t>
            </w:r>
          </w:p>
        </w:tc>
        <w:tc>
          <w:tcPr>
            <w:tcW w:type="dxa" w:w="1928"/>
          </w:tcPr>
          <w:p>
            <w:pPr>
              <w:spacing w:after="40" w:before="40" w:line="240" w:lineRule="auto"/>
            </w:pPr>
            <w:r>
              <w:rPr>
                <w:b w:val="0"/>
                <w:sz w:val="18"/>
              </w:rPr>
              <w:t>9.745e-12</w:t>
            </w:r>
          </w:p>
        </w:tc>
        <w:tc>
          <w:tcPr>
            <w:tcW w:type="dxa" w:w="1928"/>
          </w:tcPr>
          <w:p>
            <w:pPr>
              <w:spacing w:after="40" w:before="40" w:line="240" w:lineRule="auto"/>
            </w:pPr>
            <w:r>
              <w:rPr>
                <w:b w:val="0"/>
                <w:sz w:val="18"/>
              </w:rPr>
              <w:t>1.960e-08</w:t>
            </w:r>
          </w:p>
        </w:tc>
        <w:tc>
          <w:tcPr>
            <w:tcW w:type="dxa" w:w="1928"/>
          </w:tcPr>
          <w:p>
            <w:pPr>
              <w:spacing w:after="40" w:before="40" w:line="240" w:lineRule="auto"/>
            </w:pPr>
            <w:r>
              <w:rPr>
                <w:b w:val="0"/>
                <w:sz w:val="18"/>
              </w:rPr>
              <w:t>44.3508</w:t>
            </w:r>
          </w:p>
        </w:tc>
      </w:tr>
      <w:tr>
        <w:trPr>
          <w:cantSplit/>
        </w:trPr>
        <w:tc>
          <w:tcPr>
            <w:tcW w:type="dxa" w:w="1928"/>
          </w:tcPr>
          <w:p>
            <w:pPr>
              <w:spacing w:after="40" w:before="40" w:line="240" w:lineRule="auto"/>
            </w:pPr>
            <w:r>
              <w:rPr>
                <w:b w:val="0"/>
                <w:sz w:val="18"/>
              </w:rPr>
              <w:t>GMRES</w:t>
            </w:r>
          </w:p>
        </w:tc>
        <w:tc>
          <w:tcPr>
            <w:tcW w:type="dxa" w:w="1928"/>
          </w:tcPr>
          <w:p>
            <w:pPr>
              <w:spacing w:after="40" w:before="40" w:line="240" w:lineRule="auto"/>
            </w:pPr>
            <w:r>
              <w:rPr>
                <w:b w:val="0"/>
                <w:sz w:val="18"/>
              </w:rPr>
              <w:t>192</w:t>
            </w:r>
          </w:p>
        </w:tc>
        <w:tc>
          <w:tcPr>
            <w:tcW w:type="dxa" w:w="1928"/>
          </w:tcPr>
          <w:p>
            <w:pPr>
              <w:spacing w:after="40" w:before="40" w:line="240" w:lineRule="auto"/>
            </w:pPr>
            <w:r>
              <w:rPr>
                <w:b w:val="0"/>
                <w:sz w:val="18"/>
              </w:rPr>
              <w:t>9.817e-12</w:t>
            </w:r>
          </w:p>
        </w:tc>
        <w:tc>
          <w:tcPr>
            <w:tcW w:type="dxa" w:w="1928"/>
          </w:tcPr>
          <w:p>
            <w:pPr>
              <w:spacing w:after="40" w:before="40" w:line="240" w:lineRule="auto"/>
            </w:pPr>
            <w:r>
              <w:rPr>
                <w:b w:val="0"/>
                <w:sz w:val="18"/>
              </w:rPr>
              <w:t>1.432e-08</w:t>
            </w:r>
          </w:p>
        </w:tc>
        <w:tc>
          <w:tcPr>
            <w:tcW w:type="dxa" w:w="1928"/>
          </w:tcPr>
          <w:p>
            <w:pPr>
              <w:spacing w:after="40" w:before="40" w:line="240" w:lineRule="auto"/>
            </w:pPr>
            <w:r>
              <w:rPr>
                <w:b w:val="0"/>
                <w:sz w:val="18"/>
              </w:rPr>
              <w:t>15.5926</w:t>
            </w:r>
          </w:p>
        </w:tc>
      </w:tr>
      <w:tr>
        <w:trPr>
          <w:cantSplit/>
        </w:trPr>
        <w:tc>
          <w:tcPr>
            <w:tcW w:type="dxa" w:w="1928"/>
          </w:tcPr>
          <w:p>
            <w:pPr>
              <w:spacing w:after="40" w:before="40" w:line="240" w:lineRule="auto"/>
            </w:pPr>
            <w:r>
              <w:rPr>
                <w:b w:val="0"/>
                <w:sz w:val="18"/>
              </w:rPr>
              <w:t>ILU-GMRES</w:t>
            </w:r>
          </w:p>
        </w:tc>
        <w:tc>
          <w:tcPr>
            <w:tcW w:type="dxa" w:w="1928"/>
          </w:tcPr>
          <w:p>
            <w:pPr>
              <w:spacing w:after="40" w:before="40" w:line="240" w:lineRule="auto"/>
            </w:pPr>
            <w:r>
              <w:rPr>
                <w:b w:val="0"/>
                <w:sz w:val="18"/>
              </w:rPr>
              <w:t>1</w:t>
            </w:r>
          </w:p>
        </w:tc>
        <w:tc>
          <w:tcPr>
            <w:tcW w:type="dxa" w:w="1928"/>
          </w:tcPr>
          <w:p>
            <w:pPr>
              <w:spacing w:after="40" w:before="40" w:line="240" w:lineRule="auto"/>
            </w:pPr>
            <w:r>
              <w:rPr>
                <w:b w:val="0"/>
                <w:sz w:val="18"/>
              </w:rPr>
              <w:t>9.840e-17</w:t>
            </w:r>
          </w:p>
        </w:tc>
        <w:tc>
          <w:tcPr>
            <w:tcW w:type="dxa" w:w="1928"/>
          </w:tcPr>
          <w:p>
            <w:pPr>
              <w:spacing w:after="40" w:before="40" w:line="240" w:lineRule="auto"/>
            </w:pPr>
            <w:r>
              <w:rPr>
                <w:b w:val="0"/>
                <w:sz w:val="18"/>
              </w:rPr>
              <w:t>6.435e-15</w:t>
            </w:r>
          </w:p>
        </w:tc>
        <w:tc>
          <w:tcPr>
            <w:tcW w:type="dxa" w:w="1928"/>
          </w:tcPr>
          <w:p>
            <w:pPr>
              <w:spacing w:after="40" w:before="40" w:line="240" w:lineRule="auto"/>
            </w:pPr>
            <w:r>
              <w:rPr>
                <w:b w:val="0"/>
                <w:sz w:val="18"/>
              </w:rPr>
              <w:t>0.1112</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6080760" cy="2096262"/>
            <wp:docPr id="1" name="Picture 1"/>
            <wp:cNvGraphicFramePr>
              <a:graphicFrameLocks noChangeAspect="1"/>
            </wp:cNvGraphicFramePr>
            <a:graphic>
              <a:graphicData uri="http://schemas.openxmlformats.org/drawingml/2006/picture">
                <pic:pic>
                  <pic:nvPicPr>
                    <pic:cNvPr id="0" name="1.1.png"/>
                    <pic:cNvPicPr/>
                  </pic:nvPicPr>
                  <pic:blipFill>
                    <a:blip r:embed="rId9"/>
                    <a:stretch>
                      <a:fillRect/>
                    </a:stretch>
                  </pic:blipFill>
                  <pic:spPr>
                    <a:xfrm>
                      <a:off x="0" y="0"/>
                      <a:ext cx="6080760" cy="2096262"/>
                    </a:xfrm>
                    <a:prstGeom prst="rect"/>
                  </pic:spPr>
                </pic:pic>
              </a:graphicData>
            </a:graphic>
          </wp:inline>
        </w:drawing>
      </w:r>
    </w:p>
    <w:p>
      <w:pPr>
        <w:jc w:val="center"/>
      </w:pPr>
      <w:r>
        <w:rPr>
          <w:rFonts w:ascii="Times New Roman" w:hAnsi="Times New Roman"/>
          <w:i/>
          <w:sz w:val="18"/>
        </w:rPr>
        <w:t>Measured true residual and error against the prescribed exact solution versus elapsed solve time.</w:t>
      </w:r>
    </w:p>
    <w:p>
      <w:r>
        <w:rPr>
          <w:rFonts w:ascii="Times New Roman" w:hAnsi="Times New Roman"/>
        </w:rPr>
        <w:t>ILU is essentially an exact factorization for this uncomplicated band structure and converges in one Krylov step. Its unusually small iteration count should not be generalized to arbitrary sparse systems. The absolute residual for unpreconditioned methods is around 2e-8 because the stopping condition is relative to the large right hand side.</w:t>
      </w:r>
    </w:p>
    <w:p>
      <w:pPr>
        <w:pStyle w:val="1"/>
        <w:pageBreakBefore/>
      </w:pPr>
      <w:r>
        <w:rPr>
          <w:rFonts w:ascii="Times New Roman" w:hAnsi="Times New Roman"/>
        </w:rPr>
        <w:t>3 Experiment 1.2 results</w:t>
      </w:r>
    </w:p>
    <w:p>
      <w:r>
        <w:rPr>
          <w:rFonts w:ascii="Times New Roman" w:hAnsi="Times New Roman"/>
        </w:rPr>
        <w:t>Here n = 100. The diagonal is 1 through 100, both adjacent diagonals contain ones, and the two opposite corners equal 100. The displayed interior zeros and ellipses are interpreted as a cyclic tridiagonal pattern. The large corner in the first row removes diagonal dominance.</w:t>
      </w:r>
    </w:p>
    <w:p>
      <w:pPr>
        <w:jc w:val="center"/>
      </w:pPr>
      <m:oMath>
        <m:sSub>
          <m:e>
            <m:r>
              <m:t>A</m:t>
            </m:r>
          </m:e>
          <m:sub>
            <m:r>
              <m:t>ii</m:t>
            </m:r>
          </m:sub>
        </m:sSub>
        <m:r>
          <m:t>=i,</m:t>
        </m:r>
        <m:sSub>
          <m:e>
            <m:r>
              <m:t>A</m:t>
            </m:r>
          </m:e>
          <m:sub>
            <m:r>
              <m:t>i,i+1</m:t>
            </m:r>
          </m:sub>
        </m:sSub>
        <m:r>
          <m:t>=</m:t>
        </m:r>
        <m:sSub>
          <m:e>
            <m:r>
              <m:t>A</m:t>
            </m:r>
          </m:e>
          <m:sub>
            <m:r>
              <m:t>i+1,i</m:t>
            </m:r>
          </m:sub>
        </m:sSub>
        <m:r>
          <m:t>=1,</m:t>
        </m:r>
        <m:sSub>
          <m:e>
            <m:r>
              <m:t>A</m:t>
            </m:r>
          </m:e>
          <m:sub>
            <m:r>
              <m:t>1,n</m:t>
            </m:r>
          </m:sub>
        </m:sSub>
        <m:r>
          <m:t>=</m:t>
        </m:r>
        <m:sSub>
          <m:e>
            <m:r>
              <m:t>A</m:t>
            </m:r>
          </m:e>
          <m:sub>
            <m:r>
              <m:t>n,1</m:t>
            </m:r>
          </m:sub>
        </m:sSub>
        <m:r>
          <m:t>=n.</m:t>
        </m:r>
      </m:oMath>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after="40" w:before="40" w:line="240" w:lineRule="auto"/>
            </w:pPr>
            <w:r>
              <w:rPr>
                <w:b/>
                <w:sz w:val="18"/>
              </w:rPr>
              <w:t>Method</w:t>
            </w:r>
          </w:p>
        </w:tc>
        <w:tc>
          <w:tcPr>
            <w:tcW w:type="dxa" w:w="1928"/>
          </w:tcPr>
          <w:p>
            <w:pPr>
              <w:spacing w:after="40" w:before="40" w:line="240" w:lineRule="auto"/>
            </w:pPr>
            <w:r>
              <w:rPr>
                <w:b/>
                <w:sz w:val="18"/>
              </w:rPr>
              <w:t>Iterations</w:t>
            </w:r>
          </w:p>
        </w:tc>
        <w:tc>
          <w:tcPr>
            <w:tcW w:type="dxa" w:w="1928"/>
          </w:tcPr>
          <w:p>
            <w:pPr>
              <w:spacing w:after="40" w:before="40" w:line="240" w:lineRule="auto"/>
            </w:pPr>
            <w:r>
              <w:rPr>
                <w:b/>
                <w:sz w:val="18"/>
              </w:rPr>
              <w:t>Relative residual</w:t>
            </w:r>
          </w:p>
        </w:tc>
        <w:tc>
          <w:tcPr>
            <w:tcW w:type="dxa" w:w="1928"/>
          </w:tcPr>
          <w:p>
            <w:pPr>
              <w:spacing w:after="40" w:before="40" w:line="240" w:lineRule="auto"/>
            </w:pPr>
            <w:r>
              <w:rPr>
                <w:b/>
                <w:sz w:val="18"/>
              </w:rPr>
              <w:t>Error norm</w:t>
            </w:r>
          </w:p>
        </w:tc>
        <w:tc>
          <w:tcPr>
            <w:tcW w:type="dxa" w:w="1928"/>
          </w:tcPr>
          <w:p>
            <w:pPr>
              <w:spacing w:after="40" w:before="40" w:line="240" w:lineRule="auto"/>
            </w:pPr>
            <w:r>
              <w:rPr>
                <w:b/>
                <w:sz w:val="18"/>
              </w:rPr>
              <w:t>Total ms</w:t>
            </w:r>
          </w:p>
        </w:tc>
      </w:tr>
      <w:tr>
        <w:trPr>
          <w:cantSplit/>
        </w:trPr>
        <w:tc>
          <w:tcPr>
            <w:tcW w:type="dxa" w:w="1928"/>
          </w:tcPr>
          <w:p>
            <w:pPr>
              <w:spacing w:after="40" w:before="40" w:line="240" w:lineRule="auto"/>
            </w:pPr>
            <w:r>
              <w:rPr>
                <w:b w:val="0"/>
                <w:sz w:val="18"/>
              </w:rPr>
              <w:t>Gauss-Seidel</w:t>
            </w:r>
          </w:p>
        </w:tc>
        <w:tc>
          <w:tcPr>
            <w:tcW w:type="dxa" w:w="1928"/>
          </w:tcPr>
          <w:p>
            <w:pPr>
              <w:spacing w:after="40" w:before="40" w:line="240" w:lineRule="auto"/>
            </w:pPr>
            <w:r>
              <w:rPr>
                <w:b w:val="0"/>
                <w:sz w:val="18"/>
              </w:rPr>
              <w:t>7</w:t>
            </w:r>
          </w:p>
        </w:tc>
        <w:tc>
          <w:tcPr>
            <w:tcW w:type="dxa" w:w="1928"/>
          </w:tcPr>
          <w:p>
            <w:pPr>
              <w:spacing w:after="40" w:before="40" w:line="240" w:lineRule="auto"/>
            </w:pPr>
            <w:r>
              <w:rPr>
                <w:b w:val="0"/>
                <w:sz w:val="18"/>
              </w:rPr>
              <w:t>1.639e+13</w:t>
            </w:r>
          </w:p>
        </w:tc>
        <w:tc>
          <w:tcPr>
            <w:tcW w:type="dxa" w:w="1928"/>
          </w:tcPr>
          <w:p>
            <w:pPr>
              <w:spacing w:after="40" w:before="40" w:line="240" w:lineRule="auto"/>
            </w:pPr>
            <w:r>
              <w:rPr>
                <w:b w:val="0"/>
                <w:sz w:val="18"/>
              </w:rPr>
              <w:t>1.572e+14</w:t>
            </w:r>
          </w:p>
        </w:tc>
        <w:tc>
          <w:tcPr>
            <w:tcW w:type="dxa" w:w="1928"/>
          </w:tcPr>
          <w:p>
            <w:pPr>
              <w:spacing w:after="40" w:before="40" w:line="240" w:lineRule="auto"/>
            </w:pPr>
            <w:r>
              <w:rPr>
                <w:b w:val="0"/>
                <w:sz w:val="18"/>
              </w:rPr>
              <w:t>0.9810</w:t>
            </w:r>
          </w:p>
        </w:tc>
      </w:tr>
      <w:tr>
        <w:trPr>
          <w:cantSplit/>
        </w:trPr>
        <w:tc>
          <w:tcPr>
            <w:tcW w:type="dxa" w:w="1928"/>
          </w:tcPr>
          <w:p>
            <w:pPr>
              <w:spacing w:after="40" w:before="40" w:line="240" w:lineRule="auto"/>
            </w:pPr>
            <w:r>
              <w:rPr>
                <w:b w:val="0"/>
                <w:sz w:val="18"/>
              </w:rPr>
              <w:t>GMRES</w:t>
            </w:r>
          </w:p>
        </w:tc>
        <w:tc>
          <w:tcPr>
            <w:tcW w:type="dxa" w:w="1928"/>
          </w:tcPr>
          <w:p>
            <w:pPr>
              <w:spacing w:after="40" w:before="40" w:line="240" w:lineRule="auto"/>
            </w:pPr>
            <w:r>
              <w:rPr>
                <w:b w:val="0"/>
                <w:sz w:val="18"/>
              </w:rPr>
              <w:t>91</w:t>
            </w:r>
          </w:p>
        </w:tc>
        <w:tc>
          <w:tcPr>
            <w:tcW w:type="dxa" w:w="1928"/>
          </w:tcPr>
          <w:p>
            <w:pPr>
              <w:spacing w:after="40" w:before="40" w:line="240" w:lineRule="auto"/>
            </w:pPr>
            <w:r>
              <w:rPr>
                <w:b w:val="0"/>
                <w:sz w:val="18"/>
              </w:rPr>
              <w:t>9.227e-12</w:t>
            </w:r>
          </w:p>
        </w:tc>
        <w:tc>
          <w:tcPr>
            <w:tcW w:type="dxa" w:w="1928"/>
          </w:tcPr>
          <w:p>
            <w:pPr>
              <w:spacing w:after="40" w:before="40" w:line="240" w:lineRule="auto"/>
            </w:pPr>
            <w:r>
              <w:rPr>
                <w:b w:val="0"/>
                <w:sz w:val="18"/>
              </w:rPr>
              <w:t>2.767e-09</w:t>
            </w:r>
          </w:p>
        </w:tc>
        <w:tc>
          <w:tcPr>
            <w:tcW w:type="dxa" w:w="1928"/>
          </w:tcPr>
          <w:p>
            <w:pPr>
              <w:spacing w:after="40" w:before="40" w:line="240" w:lineRule="auto"/>
            </w:pPr>
            <w:r>
              <w:rPr>
                <w:b w:val="0"/>
                <w:sz w:val="18"/>
              </w:rPr>
              <w:t>7.0558</w:t>
            </w:r>
          </w:p>
        </w:tc>
      </w:tr>
      <w:tr>
        <w:trPr>
          <w:cantSplit/>
        </w:trPr>
        <w:tc>
          <w:tcPr>
            <w:tcW w:type="dxa" w:w="1928"/>
          </w:tcPr>
          <w:p>
            <w:pPr>
              <w:spacing w:after="40" w:before="40" w:line="240" w:lineRule="auto"/>
            </w:pPr>
            <w:r>
              <w:rPr>
                <w:b w:val="0"/>
                <w:sz w:val="18"/>
              </w:rPr>
              <w:t>ILU-GMRES</w:t>
            </w:r>
          </w:p>
        </w:tc>
        <w:tc>
          <w:tcPr>
            <w:tcW w:type="dxa" w:w="1928"/>
          </w:tcPr>
          <w:p>
            <w:pPr>
              <w:spacing w:after="40" w:before="40" w:line="240" w:lineRule="auto"/>
            </w:pPr>
            <w:r>
              <w:rPr>
                <w:b w:val="0"/>
                <w:sz w:val="18"/>
              </w:rPr>
              <w:t>2</w:t>
            </w:r>
          </w:p>
        </w:tc>
        <w:tc>
          <w:tcPr>
            <w:tcW w:type="dxa" w:w="1928"/>
          </w:tcPr>
          <w:p>
            <w:pPr>
              <w:spacing w:after="40" w:before="40" w:line="240" w:lineRule="auto"/>
            </w:pPr>
            <w:r>
              <w:rPr>
                <w:b w:val="0"/>
                <w:sz w:val="18"/>
              </w:rPr>
              <w:t>1.310e-14</w:t>
            </w:r>
          </w:p>
        </w:tc>
        <w:tc>
          <w:tcPr>
            <w:tcW w:type="dxa" w:w="1928"/>
          </w:tcPr>
          <w:p>
            <w:pPr>
              <w:spacing w:after="40" w:before="40" w:line="240" w:lineRule="auto"/>
            </w:pPr>
            <w:r>
              <w:rPr>
                <w:b w:val="0"/>
                <w:sz w:val="18"/>
              </w:rPr>
              <w:t>1.945e-12</w:t>
            </w:r>
          </w:p>
        </w:tc>
        <w:tc>
          <w:tcPr>
            <w:tcW w:type="dxa" w:w="1928"/>
          </w:tcPr>
          <w:p>
            <w:pPr>
              <w:spacing w:after="40" w:before="40" w:line="240" w:lineRule="auto"/>
            </w:pPr>
            <w:r>
              <w:rPr>
                <w:b w:val="0"/>
                <w:sz w:val="18"/>
              </w:rPr>
              <w:t>0.1317</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6080760" cy="2096262"/>
            <wp:docPr id="2" name="Picture 2"/>
            <wp:cNvGraphicFramePr>
              <a:graphicFrameLocks noChangeAspect="1"/>
            </wp:cNvGraphicFramePr>
            <a:graphic>
              <a:graphicData uri="http://schemas.openxmlformats.org/drawingml/2006/picture">
                <pic:pic>
                  <pic:nvPicPr>
                    <pic:cNvPr id="0" name="1.2.png"/>
                    <pic:cNvPicPr/>
                  </pic:nvPicPr>
                  <pic:blipFill>
                    <a:blip r:embed="rId10"/>
                    <a:stretch>
                      <a:fillRect/>
                    </a:stretch>
                  </pic:blipFill>
                  <pic:spPr>
                    <a:xfrm>
                      <a:off x="0" y="0"/>
                      <a:ext cx="6080760" cy="2096262"/>
                    </a:xfrm>
                    <a:prstGeom prst="rect"/>
                  </pic:spPr>
                </pic:pic>
              </a:graphicData>
            </a:graphic>
          </wp:inline>
        </w:drawing>
      </w:r>
    </w:p>
    <w:p>
      <w:pPr>
        <w:jc w:val="center"/>
      </w:pPr>
      <w:r>
        <w:rPr>
          <w:rFonts w:ascii="Times New Roman" w:hAnsi="Times New Roman"/>
          <w:i/>
          <w:sz w:val="18"/>
        </w:rPr>
        <w:t>Measured true residual and error against the prescribed exact solution versus elapsed solve time.</w:t>
      </w:r>
    </w:p>
    <w:p>
      <w:r>
        <w:rPr>
          <w:rFonts w:ascii="Times New Roman" w:hAnsi="Times New Roman"/>
        </w:rPr>
        <w:t>Gauss Seidel triggers the divergence guard after seven sweeps; its large terminal residual is not a converged answer. GMRES and ILU GMRES meet the same residual criterion. The existence of a solution does not guarantee convergence of a stationary splitting. The figure retains the failed trajectory so the comparison does not hide the unstable method.</w:t>
      </w:r>
    </w:p>
    <w:p>
      <w:pPr>
        <w:pStyle w:val="1"/>
        <w:pageBreakBefore/>
      </w:pPr>
      <w:r>
        <w:rPr>
          <w:rFonts w:ascii="Times New Roman" w:hAnsi="Times New Roman"/>
        </w:rPr>
        <w:t>4 Experiment 1.3 results</w:t>
      </w:r>
    </w:p>
    <w:p>
      <w:r>
        <w:rPr>
          <w:rFonts w:ascii="Times New Roman" w:hAnsi="Times New Roman"/>
        </w:rPr>
        <w:t>The printed ellipses are interpreted as constant bands: diagonal 4, adjacent diagonals 2, second adjacent diagonals 1, and a third lower diagonal of 1. The two unusual printed entries A(2,n) = 2 and A(n,2) = 3 are retained. All unspecified entries are zero. This explicit convention is essential because a different completion of the ellipses defines a different problem.</w:t>
      </w:r>
    </w:p>
    <w:p>
      <w:pPr>
        <w:jc w:val="center"/>
      </w:pPr>
      <m:oMath>
        <m:sSub>
          <m:e>
            <m:r>
              <m:t>A</m:t>
            </m:r>
          </m:e>
          <m:sub>
            <m:r>
              <m:t>ii</m:t>
            </m:r>
          </m:sub>
        </m:sSub>
        <m:r>
          <m:t>=4,</m:t>
        </m:r>
        <m:sSub>
          <m:e>
            <m:r>
              <m:t>A</m:t>
            </m:r>
          </m:e>
          <m:sub>
            <m:r>
              <m:t>i,i±1</m:t>
            </m:r>
          </m:sub>
        </m:sSub>
        <m:r>
          <m:t>=2,</m:t>
        </m:r>
        <m:sSub>
          <m:e>
            <m:r>
              <m:t>A</m:t>
            </m:r>
          </m:e>
          <m:sub>
            <m:r>
              <m:t>i,i±2</m:t>
            </m:r>
          </m:sub>
        </m:sSub>
        <m:r>
          <m:t>=1,</m:t>
        </m:r>
        <m:sSub>
          <m:e>
            <m:r>
              <m:t>A</m:t>
            </m:r>
          </m:e>
          <m:sub>
            <m:r>
              <m:t>i,i−3</m:t>
            </m:r>
          </m:sub>
        </m:sSub>
        <m:r>
          <m:t>=1.</m:t>
        </m:r>
      </m:oMath>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after="40" w:before="40" w:line="240" w:lineRule="auto"/>
            </w:pPr>
            <w:r>
              <w:rPr>
                <w:b/>
                <w:sz w:val="18"/>
              </w:rPr>
              <w:t>Method</w:t>
            </w:r>
          </w:p>
        </w:tc>
        <w:tc>
          <w:tcPr>
            <w:tcW w:type="dxa" w:w="1928"/>
          </w:tcPr>
          <w:p>
            <w:pPr>
              <w:spacing w:after="40" w:before="40" w:line="240" w:lineRule="auto"/>
            </w:pPr>
            <w:r>
              <w:rPr>
                <w:b/>
                <w:sz w:val="18"/>
              </w:rPr>
              <w:t>Iterations</w:t>
            </w:r>
          </w:p>
        </w:tc>
        <w:tc>
          <w:tcPr>
            <w:tcW w:type="dxa" w:w="1928"/>
          </w:tcPr>
          <w:p>
            <w:pPr>
              <w:spacing w:after="40" w:before="40" w:line="240" w:lineRule="auto"/>
            </w:pPr>
            <w:r>
              <w:rPr>
                <w:b/>
                <w:sz w:val="18"/>
              </w:rPr>
              <w:t>Relative residual</w:t>
            </w:r>
          </w:p>
        </w:tc>
        <w:tc>
          <w:tcPr>
            <w:tcW w:type="dxa" w:w="1928"/>
          </w:tcPr>
          <w:p>
            <w:pPr>
              <w:spacing w:after="40" w:before="40" w:line="240" w:lineRule="auto"/>
            </w:pPr>
            <w:r>
              <w:rPr>
                <w:b/>
                <w:sz w:val="18"/>
              </w:rPr>
              <w:t>Error norm</w:t>
            </w:r>
          </w:p>
        </w:tc>
        <w:tc>
          <w:tcPr>
            <w:tcW w:type="dxa" w:w="1928"/>
          </w:tcPr>
          <w:p>
            <w:pPr>
              <w:spacing w:after="40" w:before="40" w:line="240" w:lineRule="auto"/>
            </w:pPr>
            <w:r>
              <w:rPr>
                <w:b/>
                <w:sz w:val="18"/>
              </w:rPr>
              <w:t>Total ms</w:t>
            </w:r>
          </w:p>
        </w:tc>
      </w:tr>
      <w:tr>
        <w:trPr>
          <w:cantSplit/>
        </w:trPr>
        <w:tc>
          <w:tcPr>
            <w:tcW w:type="dxa" w:w="1928"/>
          </w:tcPr>
          <w:p>
            <w:pPr>
              <w:spacing w:after="40" w:before="40" w:line="240" w:lineRule="auto"/>
            </w:pPr>
            <w:r>
              <w:rPr>
                <w:b w:val="0"/>
                <w:sz w:val="18"/>
              </w:rPr>
              <w:t>Gauss-Seidel</w:t>
            </w:r>
          </w:p>
        </w:tc>
        <w:tc>
          <w:tcPr>
            <w:tcW w:type="dxa" w:w="1928"/>
          </w:tcPr>
          <w:p>
            <w:pPr>
              <w:spacing w:after="40" w:before="40" w:line="240" w:lineRule="auto"/>
            </w:pPr>
            <w:r>
              <w:rPr>
                <w:b w:val="0"/>
                <w:sz w:val="18"/>
              </w:rPr>
              <w:t>119</w:t>
            </w:r>
          </w:p>
        </w:tc>
        <w:tc>
          <w:tcPr>
            <w:tcW w:type="dxa" w:w="1928"/>
          </w:tcPr>
          <w:p>
            <w:pPr>
              <w:spacing w:after="40" w:before="40" w:line="240" w:lineRule="auto"/>
            </w:pPr>
            <w:r>
              <w:rPr>
                <w:b w:val="0"/>
                <w:sz w:val="18"/>
              </w:rPr>
              <w:t>9.704e-12</w:t>
            </w:r>
          </w:p>
        </w:tc>
        <w:tc>
          <w:tcPr>
            <w:tcW w:type="dxa" w:w="1928"/>
          </w:tcPr>
          <w:p>
            <w:pPr>
              <w:spacing w:after="40" w:before="40" w:line="240" w:lineRule="auto"/>
            </w:pPr>
            <w:r>
              <w:rPr>
                <w:b w:val="0"/>
                <w:sz w:val="18"/>
              </w:rPr>
              <w:t>2.684e-09</w:t>
            </w:r>
          </w:p>
        </w:tc>
        <w:tc>
          <w:tcPr>
            <w:tcW w:type="dxa" w:w="1928"/>
          </w:tcPr>
          <w:p>
            <w:pPr>
              <w:spacing w:after="40" w:before="40" w:line="240" w:lineRule="auto"/>
            </w:pPr>
            <w:r>
              <w:rPr>
                <w:b w:val="0"/>
                <w:sz w:val="18"/>
              </w:rPr>
              <w:t>16.2934</w:t>
            </w:r>
          </w:p>
        </w:tc>
      </w:tr>
      <w:tr>
        <w:trPr>
          <w:cantSplit/>
        </w:trPr>
        <w:tc>
          <w:tcPr>
            <w:tcW w:type="dxa" w:w="1928"/>
          </w:tcPr>
          <w:p>
            <w:pPr>
              <w:spacing w:after="40" w:before="40" w:line="240" w:lineRule="auto"/>
            </w:pPr>
            <w:r>
              <w:rPr>
                <w:b w:val="0"/>
                <w:sz w:val="18"/>
              </w:rPr>
              <w:t>GMRES</w:t>
            </w:r>
          </w:p>
        </w:tc>
        <w:tc>
          <w:tcPr>
            <w:tcW w:type="dxa" w:w="1928"/>
          </w:tcPr>
          <w:p>
            <w:pPr>
              <w:spacing w:after="40" w:before="40" w:line="240" w:lineRule="auto"/>
            </w:pPr>
            <w:r>
              <w:rPr>
                <w:b w:val="0"/>
                <w:sz w:val="18"/>
              </w:rPr>
              <w:t>61</w:t>
            </w:r>
          </w:p>
        </w:tc>
        <w:tc>
          <w:tcPr>
            <w:tcW w:type="dxa" w:w="1928"/>
          </w:tcPr>
          <w:p>
            <w:pPr>
              <w:spacing w:after="40" w:before="40" w:line="240" w:lineRule="auto"/>
            </w:pPr>
            <w:r>
              <w:rPr>
                <w:b w:val="0"/>
                <w:sz w:val="18"/>
              </w:rPr>
              <w:t>9.756e-12</w:t>
            </w:r>
          </w:p>
        </w:tc>
        <w:tc>
          <w:tcPr>
            <w:tcW w:type="dxa" w:w="1928"/>
          </w:tcPr>
          <w:p>
            <w:pPr>
              <w:spacing w:after="40" w:before="40" w:line="240" w:lineRule="auto"/>
            </w:pPr>
            <w:r>
              <w:rPr>
                <w:b w:val="0"/>
                <w:sz w:val="18"/>
              </w:rPr>
              <w:t>8.226e-10</w:t>
            </w:r>
          </w:p>
        </w:tc>
        <w:tc>
          <w:tcPr>
            <w:tcW w:type="dxa" w:w="1928"/>
          </w:tcPr>
          <w:p>
            <w:pPr>
              <w:spacing w:after="40" w:before="40" w:line="240" w:lineRule="auto"/>
            </w:pPr>
            <w:r>
              <w:rPr>
                <w:b w:val="0"/>
                <w:sz w:val="18"/>
              </w:rPr>
              <w:t>4.6607</w:t>
            </w:r>
          </w:p>
        </w:tc>
      </w:tr>
      <w:tr>
        <w:trPr>
          <w:cantSplit/>
        </w:trPr>
        <w:tc>
          <w:tcPr>
            <w:tcW w:type="dxa" w:w="1928"/>
          </w:tcPr>
          <w:p>
            <w:pPr>
              <w:spacing w:after="40" w:before="40" w:line="240" w:lineRule="auto"/>
            </w:pPr>
            <w:r>
              <w:rPr>
                <w:b w:val="0"/>
                <w:sz w:val="18"/>
              </w:rPr>
              <w:t>ILU-GMRES</w:t>
            </w:r>
          </w:p>
        </w:tc>
        <w:tc>
          <w:tcPr>
            <w:tcW w:type="dxa" w:w="1928"/>
          </w:tcPr>
          <w:p>
            <w:pPr>
              <w:spacing w:after="40" w:before="40" w:line="240" w:lineRule="auto"/>
            </w:pPr>
            <w:r>
              <w:rPr>
                <w:b w:val="0"/>
                <w:sz w:val="18"/>
              </w:rPr>
              <w:t>3</w:t>
            </w:r>
          </w:p>
        </w:tc>
        <w:tc>
          <w:tcPr>
            <w:tcW w:type="dxa" w:w="1928"/>
          </w:tcPr>
          <w:p>
            <w:pPr>
              <w:spacing w:after="40" w:before="40" w:line="240" w:lineRule="auto"/>
            </w:pPr>
            <w:r>
              <w:rPr>
                <w:b w:val="0"/>
                <w:sz w:val="18"/>
              </w:rPr>
              <w:t>3.547e-16</w:t>
            </w:r>
          </w:p>
        </w:tc>
        <w:tc>
          <w:tcPr>
            <w:tcW w:type="dxa" w:w="1928"/>
          </w:tcPr>
          <w:p>
            <w:pPr>
              <w:spacing w:after="40" w:before="40" w:line="240" w:lineRule="auto"/>
            </w:pPr>
            <w:r>
              <w:rPr>
                <w:b w:val="0"/>
                <w:sz w:val="18"/>
              </w:rPr>
              <w:t>6.116e-15</w:t>
            </w:r>
          </w:p>
        </w:tc>
        <w:tc>
          <w:tcPr>
            <w:tcW w:type="dxa" w:w="1928"/>
          </w:tcPr>
          <w:p>
            <w:pPr>
              <w:spacing w:after="40" w:before="40" w:line="240" w:lineRule="auto"/>
            </w:pPr>
            <w:r>
              <w:rPr>
                <w:b w:val="0"/>
                <w:sz w:val="18"/>
              </w:rPr>
              <w:t>0.2514</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6080760" cy="2096262"/>
            <wp:docPr id="3" name="Picture 3"/>
            <wp:cNvGraphicFramePr>
              <a:graphicFrameLocks noChangeAspect="1"/>
            </wp:cNvGraphicFramePr>
            <a:graphic>
              <a:graphicData uri="http://schemas.openxmlformats.org/drawingml/2006/picture">
                <pic:pic>
                  <pic:nvPicPr>
                    <pic:cNvPr id="0" name="1.3.png"/>
                    <pic:cNvPicPr/>
                  </pic:nvPicPr>
                  <pic:blipFill>
                    <a:blip r:embed="rId11"/>
                    <a:stretch>
                      <a:fillRect/>
                    </a:stretch>
                  </pic:blipFill>
                  <pic:spPr>
                    <a:xfrm>
                      <a:off x="0" y="0"/>
                      <a:ext cx="6080760" cy="2096262"/>
                    </a:xfrm>
                    <a:prstGeom prst="rect"/>
                  </pic:spPr>
                </pic:pic>
              </a:graphicData>
            </a:graphic>
          </wp:inline>
        </w:drawing>
      </w:r>
    </w:p>
    <w:p>
      <w:pPr>
        <w:jc w:val="center"/>
      </w:pPr>
      <w:r>
        <w:rPr>
          <w:rFonts w:ascii="Times New Roman" w:hAnsi="Times New Roman"/>
          <w:i/>
          <w:sz w:val="18"/>
        </w:rPr>
        <w:t>Measured true residual and error against the prescribed exact solution versus elapsed solve time.</w:t>
      </w:r>
    </w:p>
    <w:p>
      <w:r>
        <w:rPr>
          <w:rFonts w:ascii="Times New Roman" w:hAnsi="Times New Roman"/>
        </w:rPr>
        <w:t>The matrix is nonsymmetric under the stated band and corner convention. Gauss Seidel converges here even though strict diagonal dominance is unavailable as a sufficient test. ILU reduces the Krylov iteration count from 61 to 3. Agreement with the sparse direct solution and the all ones exact vector checks the actual assembled system.</w:t>
      </w:r>
    </w:p>
    <w:p>
      <w:pPr>
        <w:pStyle w:val="1"/>
        <w:pageBreakBefore/>
      </w:pPr>
      <w:r>
        <w:rPr>
          <w:rFonts w:ascii="Times New Roman" w:hAnsi="Times New Roman"/>
        </w:rPr>
        <w:t>5 Boundary value problem and discretization</w:t>
      </w:r>
    </w:p>
    <w:p>
      <w:r>
        <w:rPr>
          <w:rFonts w:ascii="Times New Roman" w:hAnsi="Times New Roman"/>
        </w:rPr>
        <w:t>The handout supplies the exact solution u(x) = exp(x) + cos(pi x), endpoints u(0) = 2 and u(1) = e - 1, and an equation whose leading derivative is read as differentiation with respect to x. This is confirmed by substitution of the supplied exact solution and forcing.</w:t>
      </w:r>
    </w:p>
    <w:p>
      <w:pPr>
        <w:jc w:val="center"/>
      </w:pPr>
      <m:oMath>
        <m:sSup>
          <m:e>
            <m:r>
              <m:t>u</m:t>
            </m:r>
          </m:e>
          <m:sup>
            <m:r>
              <m:t>′′</m:t>
            </m:r>
          </m:sup>
        </m:sSup>
        <m:r>
          <m:t>−(1+x</m:t>
        </m:r>
        <m:sSup>
          <m:e>
            <m:r>
              <m:t>)</m:t>
            </m:r>
          </m:e>
          <m:sup>
            <m:r>
              <m:t>2</m:t>
            </m:r>
          </m:sup>
        </m:sSup>
        <m:sSup>
          <m:e>
            <m:r>
              <m:t>u</m:t>
            </m:r>
          </m:e>
          <m:sup>
            <m:r>
              <m:t>′</m:t>
            </m:r>
          </m:sup>
        </m:sSup>
        <m:r>
          <m:t>−</m:t>
        </m:r>
        <m:sSup>
          <m:e>
            <m:r>
              <m:t>e</m:t>
            </m:r>
          </m:e>
          <m:sup>
            <m:r>
              <m:t>−x</m:t>
            </m:r>
          </m:sup>
        </m:sSup>
        <m:r>
          <m:t>u=f(x),</m:t>
        </m:r>
        <m:r>
          <m:t>0&lt;x&lt;1.</m:t>
        </m:r>
      </m:oMath>
    </w:p>
    <w:p>
      <w:pPr>
        <w:jc w:val="center"/>
      </w:pPr>
      <m:oMath>
        <m:r>
          <m:t>f(x)=[1−(1+x</m:t>
        </m:r>
        <m:sSup>
          <m:e>
            <m:r>
              <m:t>)</m:t>
            </m:r>
          </m:e>
          <m:sup>
            <m:r>
              <m:t>2</m:t>
            </m:r>
          </m:sup>
        </m:sSup>
        <m:r>
          <m:t>]</m:t>
        </m:r>
        <m:sSup>
          <m:e>
            <m:r>
              <m:t>e</m:t>
            </m:r>
          </m:e>
          <m:sup>
            <m:r>
              <m:t>x</m:t>
            </m:r>
          </m:sup>
        </m:sSup>
        <m:r>
          <m:t>−</m:t>
        </m:r>
        <m:sSup>
          <m:e>
            <m:r>
              <m:t>π</m:t>
            </m:r>
          </m:e>
          <m:sup>
            <m:r>
              <m:t>2</m:t>
            </m:r>
          </m:sup>
        </m:sSup>
        <m:r>
          <m:rPr>
            <m:sty m:val="p"/>
          </m:rPr>
          <m:t>cos</m:t>
        </m:r>
        <m:r>
          <m:t>(πx)+π(1+x</m:t>
        </m:r>
        <m:sSup>
          <m:e>
            <m:r>
              <m:t>)</m:t>
            </m:r>
          </m:e>
          <m:sup>
            <m:r>
              <m:t>2</m:t>
            </m:r>
          </m:sup>
        </m:sSup>
        <m:r>
          <m:rPr>
            <m:sty m:val="p"/>
          </m:rPr>
          <m:t>sin</m:t>
        </m:r>
        <m:r>
          <m:t>(πx)−1−</m:t>
        </m:r>
        <m:sSup>
          <m:e>
            <m:r>
              <m:t>e</m:t>
            </m:r>
          </m:e>
          <m:sup>
            <m:r>
              <m:t>−x</m:t>
            </m:r>
          </m:sup>
        </m:sSup>
        <m:r>
          <m:rPr>
            <m:sty m:val="p"/>
          </m:rPr>
          <m:t>cos</m:t>
        </m:r>
        <m:r>
          <m:t>(πx).</m:t>
        </m:r>
      </m:oMath>
    </w:p>
    <w:p>
      <w:r>
        <w:rPr>
          <w:rFonts w:ascii="Times New Roman" w:hAnsi="Times New Roman"/>
        </w:rPr>
        <w:t>Let h = 1/N and x_i = i h. Centered second and first differences have truncation error of order h squared for this smooth solution. Multiplication by 2 h squared gives the displayed tridiagonal system.</w:t>
      </w:r>
    </w:p>
    <w:p>
      <w:pPr>
        <w:jc w:val="center"/>
      </w:pPr>
      <m:oMath>
        <m:r>
          <m:t>(2+h</m:t>
        </m:r>
        <m:sSub>
          <m:e>
            <m:r>
              <m:t>p</m:t>
            </m:r>
          </m:e>
          <m:sub>
            <m:r>
              <m:t>i</m:t>
            </m:r>
          </m:sub>
        </m:sSub>
        <m:r>
          <m:t>)</m:t>
        </m:r>
        <m:sSub>
          <m:e>
            <m:r>
              <m:t>u</m:t>
            </m:r>
          </m:e>
          <m:sub>
            <m:r>
              <m:t>i−1</m:t>
            </m:r>
          </m:sub>
        </m:sSub>
        <m:r>
          <m:t>−(4+2</m:t>
        </m:r>
        <m:sSup>
          <m:e>
            <m:r>
              <m:t>h</m:t>
            </m:r>
          </m:e>
          <m:sup>
            <m:r>
              <m:t>2</m:t>
            </m:r>
          </m:sup>
        </m:sSup>
        <m:sSup>
          <m:e>
            <m:r>
              <m:t>e</m:t>
            </m:r>
          </m:e>
          <m:sup>
            <m:r>
              <m:t>−</m:t>
            </m:r>
            <m:sSub>
              <m:e>
                <m:r>
                  <m:t>x</m:t>
                </m:r>
              </m:e>
              <m:sub>
                <m:r>
                  <m:t>i</m:t>
                </m:r>
              </m:sub>
            </m:sSub>
          </m:sup>
        </m:sSup>
        <m:r>
          <m:t>)</m:t>
        </m:r>
        <m:sSub>
          <m:e>
            <m:r>
              <m:t>u</m:t>
            </m:r>
          </m:e>
          <m:sub>
            <m:r>
              <m:t>i</m:t>
            </m:r>
          </m:sub>
        </m:sSub>
        <m:r>
          <m:t>+(2−h</m:t>
        </m:r>
        <m:sSub>
          <m:e>
            <m:r>
              <m:t>p</m:t>
            </m:r>
          </m:e>
          <m:sub>
            <m:r>
              <m:t>i</m:t>
            </m:r>
          </m:sub>
        </m:sSub>
        <m:r>
          <m:t>)</m:t>
        </m:r>
        <m:sSub>
          <m:e>
            <m:r>
              <m:t>u</m:t>
            </m:r>
          </m:e>
          <m:sub>
            <m:r>
              <m:t>i+1</m:t>
            </m:r>
          </m:sub>
        </m:sSub>
        <m:r>
          <m:t>=2</m:t>
        </m:r>
        <m:sSup>
          <m:e>
            <m:r>
              <m:t>h</m:t>
            </m:r>
          </m:e>
          <m:sup>
            <m:r>
              <m:t>2</m:t>
            </m:r>
          </m:sup>
        </m:sSup>
        <m:r>
          <m:t>f(</m:t>
        </m:r>
        <m:sSub>
          <m:e>
            <m:r>
              <m:t>x</m:t>
            </m:r>
          </m:e>
          <m:sub>
            <m:r>
              <m:t>i</m:t>
            </m:r>
          </m:sub>
        </m:sSub>
        <m:r>
          <m:t>),</m:t>
        </m:r>
        <m:sSub>
          <m:e>
            <m:r>
              <m:t>p</m:t>
            </m:r>
          </m:e>
          <m:sub>
            <m:r>
              <m:t>i</m:t>
            </m:r>
          </m:sub>
        </m:sSub>
        <m:r>
          <m:t>=(1+</m:t>
        </m:r>
        <m:sSub>
          <m:e>
            <m:r>
              <m:t>x</m:t>
            </m:r>
          </m:e>
          <m:sub>
            <m:r>
              <m:t>i</m:t>
            </m:r>
          </m:sub>
        </m:sSub>
        <m:sSup>
          <m:e>
            <m:r>
              <m:t>)</m:t>
            </m:r>
          </m:e>
          <m:sup>
            <m:r>
              <m:t>2</m:t>
            </m:r>
          </m:sup>
        </m:sSup>
        <m:r>
          <m:t>.</m:t>
        </m:r>
      </m:oMath>
    </w:p>
    <w:p>
      <w:pPr>
        <w:jc w:val="center"/>
      </w:pPr>
      <m:oMath>
        <m:sSub>
          <m:e>
            <m:r>
              <m:t>F</m:t>
            </m:r>
          </m:e>
          <m:sub>
            <m:r>
              <m:t>1</m:t>
            </m:r>
          </m:sub>
        </m:sSub>
        <m:r>
          <m:t>=2</m:t>
        </m:r>
        <m:sSup>
          <m:e>
            <m:r>
              <m:t>h</m:t>
            </m:r>
          </m:e>
          <m:sup>
            <m:r>
              <m:t>2</m:t>
            </m:r>
          </m:sup>
        </m:sSup>
        <m:r>
          <m:t>f(</m:t>
        </m:r>
        <m:sSub>
          <m:e>
            <m:r>
              <m:t>x</m:t>
            </m:r>
          </m:e>
          <m:sub>
            <m:r>
              <m:t>1</m:t>
            </m:r>
          </m:sub>
        </m:sSub>
        <m:r>
          <m:t>)−(2+h</m:t>
        </m:r>
        <m:sSub>
          <m:e>
            <m:r>
              <m:t>p</m:t>
            </m:r>
          </m:e>
          <m:sub>
            <m:r>
              <m:t>1</m:t>
            </m:r>
          </m:sub>
        </m:sSub>
        <m:r>
          <m:t>)</m:t>
        </m:r>
        <m:r>
          <m:t>2.</m:t>
        </m:r>
      </m:oMath>
    </w:p>
    <w:p>
      <w:pPr>
        <w:jc w:val="center"/>
      </w:pPr>
      <m:oMath>
        <m:sSub>
          <m:e>
            <m:r>
              <m:t>F</m:t>
            </m:r>
          </m:e>
          <m:sub>
            <m:r>
              <m:t>N−1</m:t>
            </m:r>
          </m:sub>
        </m:sSub>
        <m:r>
          <m:t>=2</m:t>
        </m:r>
        <m:sSup>
          <m:e>
            <m:r>
              <m:t>h</m:t>
            </m:r>
          </m:e>
          <m:sup>
            <m:r>
              <m:t>2</m:t>
            </m:r>
          </m:sup>
        </m:sSup>
        <m:r>
          <m:t>f(</m:t>
        </m:r>
        <m:sSub>
          <m:e>
            <m:r>
              <m:t>x</m:t>
            </m:r>
          </m:e>
          <m:sub>
            <m:r>
              <m:t>N−1</m:t>
            </m:r>
          </m:sub>
        </m:sSub>
        <m:r>
          <m:t>)−(2−h</m:t>
        </m:r>
        <m:sSub>
          <m:e>
            <m:r>
              <m:t>p</m:t>
            </m:r>
          </m:e>
          <m:sub>
            <m:r>
              <m:t>N−1</m:t>
            </m:r>
          </m:sub>
        </m:sSub>
        <m:r>
          <m:t>)(e−1).</m:t>
        </m:r>
      </m:oMath>
    </w:p>
    <w:p>
      <w:r>
        <w:rPr>
          <w:rFonts w:ascii="Times New Roman" w:hAnsi="Times New Roman"/>
        </w:rPr>
        <w:t>Only the N - 1 interior values are unknown. The boundary contributions are moved to the right hand side with a minus sign. The exact endpoints are reattached for the full grid. The sparse matrices, right hand sides, exact interior vectors and computed solutions are saved so the indexing and boundary correction can be audited.</w:t>
      </w:r>
    </w:p>
    <w:p>
      <w:pPr>
        <w:jc w:val="center"/>
      </w:pPr>
      <m:oMath>
        <m:sSub>
          <m:e>
            <m:r>
              <m:t>E</m:t>
            </m:r>
          </m:e>
          <m:sub>
            <m:r>
              <m:t>∞</m:t>
            </m:r>
          </m:sub>
        </m:sSub>
        <m:r>
          <m:t>=</m:t>
        </m:r>
        <m:sSub>
          <m:e>
            <m:r>
              <m:t>max</m:t>
            </m:r>
          </m:e>
          <m:sub>
            <m:r>
              <m:t>1≤i&lt;N</m:t>
            </m:r>
          </m:sub>
        </m:sSub>
        <m:r>
          <m:t>|</m:t>
        </m:r>
        <m:sSub>
          <m:e>
            <m:r>
              <m:t>u</m:t>
            </m:r>
          </m:e>
          <m:sub>
            <m:r>
              <m:t>i</m:t>
            </m:r>
          </m:sub>
        </m:sSub>
        <m:r>
          <m:t>−u(</m:t>
        </m:r>
        <m:sSub>
          <m:e>
            <m:r>
              <m:t>x</m:t>
            </m:r>
          </m:e>
          <m:sub>
            <m:r>
              <m:t>i</m:t>
            </m:r>
          </m:sub>
        </m:sSub>
        <m:r>
          <m:t>)|,</m:t>
        </m:r>
        <m:sSub>
          <m:e>
            <m:r>
              <m:t>E</m:t>
            </m:r>
          </m:e>
          <m:sub>
            <m:r>
              <m:t>2,h</m:t>
            </m:r>
          </m:sub>
        </m:sSub>
        <m:r>
          <m:t>=</m:t>
        </m:r>
        <m:sSup>
          <m:e>
            <m:d>
              <m:dPr>
                <m:sepChr m:val=""/>
              </m:dPr>
              <m:e>
                <m:r>
                  <m:t>h</m:t>
                </m:r>
                <m:nary>
                  <m:naryPr>
                    <m:chr m:val="∑"/>
                    <m:limLoc m:val="subSup"/>
                    <m:grow m:val="1"/>
                    <m:subHide m:val="off"/>
                    <m:supHide m:val="off"/>
                  </m:naryPr>
                  <m:sub>
                    <m:r>
                      <m:t>i=1</m:t>
                    </m:r>
                  </m:sub>
                  <m:sup>
                    <m:r>
                      <m:t>N−1</m:t>
                    </m:r>
                  </m:sup>
                  <m:e>
                    <m:r>
                      <m:t>|</m:t>
                    </m:r>
                  </m:e>
                </m:nary>
                <m:sSub>
                  <m:e>
                    <m:r>
                      <m:t>u</m:t>
                    </m:r>
                  </m:e>
                  <m:sub>
                    <m:r>
                      <m:t>i</m:t>
                    </m:r>
                  </m:sub>
                </m:sSub>
                <m:r>
                  <m:t>−u(</m:t>
                </m:r>
                <m:sSub>
                  <m:e>
                    <m:r>
                      <m:t>x</m:t>
                    </m:r>
                  </m:e>
                  <m:sub>
                    <m:r>
                      <m:t>i</m:t>
                    </m:r>
                  </m:sub>
                </m:sSub>
                <m:r>
                  <m:t>)</m:t>
                </m:r>
                <m:sSup>
                  <m:e>
                    <m:r>
                      <m:t>|</m:t>
                    </m:r>
                  </m:e>
                  <m:sup>
                    <m:r>
                      <m:t>2</m:t>
                    </m:r>
                  </m:sup>
                </m:sSup>
              </m:e>
            </m:d>
          </m:e>
          <m:sup>
            <m:f>
              <m:fPr>
                <m:type m:val="lin"/>
              </m:fPr>
              <m:num>
                <m:r>
                  <m:t>1</m:t>
                </m:r>
              </m:num>
              <m:den>
                <m:r>
                  <m:t>2</m:t>
                </m:r>
              </m:den>
            </m:f>
          </m:sup>
        </m:sSup>
        <m:r>
          <m:t>.</m:t>
        </m:r>
      </m:oMath>
    </w:p>
    <w:p>
      <w:r>
        <w:rPr>
          <w:rFonts w:ascii="Times New Roman" w:hAnsi="Times New Roman"/>
        </w:rPr>
        <w:t>These grid errors compare with the continuous exact solution and therefore include discretization error. A separate direct solution of the same discrete system isolates the algebraic reference. Small residual alone does not imply equally small error, especially as conditioning worsens with mesh refinement.</w:t>
      </w:r>
    </w:p>
    <w:p>
      <w:pPr>
        <w:pStyle w:val="1"/>
        <w:pageBreakBefore/>
      </w:pPr>
      <w:r>
        <w:rPr>
          <w:rFonts w:ascii="Times New Roman" w:hAnsi="Times New Roman"/>
        </w:rPr>
        <w:t>6 Boundary value results and convergence</w:t>
      </w:r>
    </w:p>
    <w:tbl>
      <w:tblPr>
        <w:tblStyle w:val="ab"/>
        <w:tblW w:type="auto" w:w="0"/>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after="40" w:before="40" w:line="240" w:lineRule="auto"/>
            </w:pPr>
            <w:r>
              <w:rPr>
                <w:b/>
                <w:sz w:val="16"/>
              </w:rPr>
              <w:t>N</w:t>
            </w:r>
          </w:p>
        </w:tc>
        <w:tc>
          <w:tcPr>
            <w:tcW w:type="dxa" w:w="1377"/>
          </w:tcPr>
          <w:p>
            <w:pPr>
              <w:spacing w:after="40" w:before="40" w:line="240" w:lineRule="auto"/>
            </w:pPr>
            <w:r>
              <w:rPr>
                <w:b/>
                <w:sz w:val="16"/>
              </w:rPr>
              <w:t>Method</w:t>
            </w:r>
          </w:p>
        </w:tc>
        <w:tc>
          <w:tcPr>
            <w:tcW w:type="dxa" w:w="1377"/>
          </w:tcPr>
          <w:p>
            <w:pPr>
              <w:spacing w:after="40" w:before="40" w:line="240" w:lineRule="auto"/>
            </w:pPr>
            <w:r>
              <w:rPr>
                <w:b/>
                <w:sz w:val="16"/>
              </w:rPr>
              <w:t>Steps</w:t>
            </w:r>
          </w:p>
        </w:tc>
        <w:tc>
          <w:tcPr>
            <w:tcW w:type="dxa" w:w="1377"/>
          </w:tcPr>
          <w:p>
            <w:pPr>
              <w:spacing w:after="40" w:before="40" w:line="240" w:lineRule="auto"/>
            </w:pPr>
            <w:r>
              <w:rPr>
                <w:b/>
                <w:sz w:val="16"/>
              </w:rPr>
              <w:t>Rel res</w:t>
            </w:r>
          </w:p>
        </w:tc>
        <w:tc>
          <w:tcPr>
            <w:tcW w:type="dxa" w:w="1377"/>
          </w:tcPr>
          <w:p>
            <w:pPr>
              <w:spacing w:after="40" w:before="40" w:line="240" w:lineRule="auto"/>
            </w:pPr>
            <w:r>
              <w:rPr>
                <w:b/>
                <w:sz w:val="16"/>
              </w:rPr>
              <w:t>Max error</w:t>
            </w:r>
          </w:p>
        </w:tc>
        <w:tc>
          <w:tcPr>
            <w:tcW w:type="dxa" w:w="1377"/>
          </w:tcPr>
          <w:p>
            <w:pPr>
              <w:spacing w:after="40" w:before="40" w:line="240" w:lineRule="auto"/>
            </w:pPr>
            <w:r>
              <w:rPr>
                <w:b/>
                <w:sz w:val="16"/>
              </w:rPr>
              <w:t>L2 h error</w:t>
            </w:r>
          </w:p>
        </w:tc>
        <w:tc>
          <w:tcPr>
            <w:tcW w:type="dxa" w:w="1377"/>
          </w:tcPr>
          <w:p>
            <w:pPr>
              <w:spacing w:after="40" w:before="40" w:line="240" w:lineRule="auto"/>
            </w:pPr>
            <w:r>
              <w:rPr>
                <w:b/>
                <w:sz w:val="16"/>
              </w:rPr>
              <w:t>Total ms</w:t>
            </w:r>
          </w:p>
        </w:tc>
      </w:tr>
      <w:tr>
        <w:trPr>
          <w:cantSplit/>
        </w:trPr>
        <w:tc>
          <w:tcPr>
            <w:tcW w:type="dxa" w:w="1377"/>
          </w:tcPr>
          <w:p>
            <w:pPr>
              <w:spacing w:after="40" w:before="40" w:line="240" w:lineRule="auto"/>
            </w:pPr>
            <w:r>
              <w:rPr>
                <w:b w:val="0"/>
                <w:sz w:val="16"/>
              </w:rPr>
              <w:t>50</w:t>
            </w:r>
          </w:p>
        </w:tc>
        <w:tc>
          <w:tcPr>
            <w:tcW w:type="dxa" w:w="1377"/>
          </w:tcPr>
          <w:p>
            <w:pPr>
              <w:spacing w:after="40" w:before="40" w:line="240" w:lineRule="auto"/>
            </w:pPr>
            <w:r>
              <w:rPr>
                <w:b w:val="0"/>
                <w:sz w:val="16"/>
              </w:rPr>
              <w:t>GMRES</w:t>
            </w:r>
          </w:p>
        </w:tc>
        <w:tc>
          <w:tcPr>
            <w:tcW w:type="dxa" w:w="1377"/>
          </w:tcPr>
          <w:p>
            <w:pPr>
              <w:spacing w:after="40" w:before="40" w:line="240" w:lineRule="auto"/>
            </w:pPr>
            <w:r>
              <w:rPr>
                <w:b w:val="0"/>
                <w:sz w:val="16"/>
              </w:rPr>
              <w:t>298</w:t>
            </w:r>
          </w:p>
        </w:tc>
        <w:tc>
          <w:tcPr>
            <w:tcW w:type="dxa" w:w="1377"/>
          </w:tcPr>
          <w:p>
            <w:pPr>
              <w:spacing w:after="40" w:before="40" w:line="240" w:lineRule="auto"/>
            </w:pPr>
            <w:r>
              <w:rPr>
                <w:b w:val="0"/>
                <w:sz w:val="16"/>
              </w:rPr>
              <w:t>9.64e-12</w:t>
            </w:r>
          </w:p>
        </w:tc>
        <w:tc>
          <w:tcPr>
            <w:tcW w:type="dxa" w:w="1377"/>
          </w:tcPr>
          <w:p>
            <w:pPr>
              <w:spacing w:after="40" w:before="40" w:line="240" w:lineRule="auto"/>
            </w:pPr>
            <w:r>
              <w:rPr>
                <w:b w:val="0"/>
                <w:sz w:val="16"/>
              </w:rPr>
              <w:t>4.97357e-04</w:t>
            </w:r>
          </w:p>
        </w:tc>
        <w:tc>
          <w:tcPr>
            <w:tcW w:type="dxa" w:w="1377"/>
          </w:tcPr>
          <w:p>
            <w:pPr>
              <w:spacing w:after="40" w:before="40" w:line="240" w:lineRule="auto"/>
            </w:pPr>
            <w:r>
              <w:rPr>
                <w:b w:val="0"/>
                <w:sz w:val="16"/>
              </w:rPr>
              <w:t>3.28999e-04</w:t>
            </w:r>
          </w:p>
        </w:tc>
        <w:tc>
          <w:tcPr>
            <w:tcW w:type="dxa" w:w="1377"/>
          </w:tcPr>
          <w:p>
            <w:pPr>
              <w:spacing w:after="40" w:before="40" w:line="240" w:lineRule="auto"/>
            </w:pPr>
            <w:r>
              <w:rPr>
                <w:b w:val="0"/>
                <w:sz w:val="16"/>
              </w:rPr>
              <w:t>20.615</w:t>
            </w:r>
          </w:p>
        </w:tc>
      </w:tr>
      <w:tr>
        <w:trPr>
          <w:cantSplit/>
        </w:trPr>
        <w:tc>
          <w:tcPr>
            <w:tcW w:type="dxa" w:w="1377"/>
          </w:tcPr>
          <w:p>
            <w:pPr>
              <w:spacing w:after="40" w:before="40" w:line="240" w:lineRule="auto"/>
            </w:pPr>
            <w:r>
              <w:rPr>
                <w:b w:val="0"/>
                <w:sz w:val="16"/>
              </w:rPr>
              <w:t>50</w:t>
            </w:r>
          </w:p>
        </w:tc>
        <w:tc>
          <w:tcPr>
            <w:tcW w:type="dxa" w:w="1377"/>
          </w:tcPr>
          <w:p>
            <w:pPr>
              <w:spacing w:after="40" w:before="40" w:line="240" w:lineRule="auto"/>
            </w:pPr>
            <w:r>
              <w:rPr>
                <w:b w:val="0"/>
                <w:sz w:val="16"/>
              </w:rPr>
              <w:t>ILU-GMRES</w:t>
            </w:r>
          </w:p>
        </w:tc>
        <w:tc>
          <w:tcPr>
            <w:tcW w:type="dxa" w:w="1377"/>
          </w:tcPr>
          <w:p>
            <w:pPr>
              <w:spacing w:after="40" w:before="40" w:line="240" w:lineRule="auto"/>
            </w:pPr>
            <w:r>
              <w:rPr>
                <w:b w:val="0"/>
                <w:sz w:val="16"/>
              </w:rPr>
              <w:t>1</w:t>
            </w:r>
          </w:p>
        </w:tc>
        <w:tc>
          <w:tcPr>
            <w:tcW w:type="dxa" w:w="1377"/>
          </w:tcPr>
          <w:p>
            <w:pPr>
              <w:spacing w:after="40" w:before="40" w:line="240" w:lineRule="auto"/>
            </w:pPr>
            <w:r>
              <w:rPr>
                <w:b w:val="0"/>
                <w:sz w:val="16"/>
              </w:rPr>
              <w:t>7.72e-16</w:t>
            </w:r>
          </w:p>
        </w:tc>
        <w:tc>
          <w:tcPr>
            <w:tcW w:type="dxa" w:w="1377"/>
          </w:tcPr>
          <w:p>
            <w:pPr>
              <w:spacing w:after="40" w:before="40" w:line="240" w:lineRule="auto"/>
            </w:pPr>
            <w:r>
              <w:rPr>
                <w:b w:val="0"/>
                <w:sz w:val="16"/>
              </w:rPr>
              <w:t>4.97356e-04</w:t>
            </w:r>
          </w:p>
        </w:tc>
        <w:tc>
          <w:tcPr>
            <w:tcW w:type="dxa" w:w="1377"/>
          </w:tcPr>
          <w:p>
            <w:pPr>
              <w:spacing w:after="40" w:before="40" w:line="240" w:lineRule="auto"/>
            </w:pPr>
            <w:r>
              <w:rPr>
                <w:b w:val="0"/>
                <w:sz w:val="16"/>
              </w:rPr>
              <w:t>3.28998e-04</w:t>
            </w:r>
          </w:p>
        </w:tc>
        <w:tc>
          <w:tcPr>
            <w:tcW w:type="dxa" w:w="1377"/>
          </w:tcPr>
          <w:p>
            <w:pPr>
              <w:spacing w:after="40" w:before="40" w:line="240" w:lineRule="auto"/>
            </w:pPr>
            <w:r>
              <w:rPr>
                <w:b w:val="0"/>
                <w:sz w:val="16"/>
              </w:rPr>
              <w:t>0.102</w:t>
            </w:r>
          </w:p>
        </w:tc>
      </w:tr>
      <w:tr>
        <w:trPr>
          <w:cantSplit/>
        </w:trPr>
        <w:tc>
          <w:tcPr>
            <w:tcW w:type="dxa" w:w="1377"/>
          </w:tcPr>
          <w:p>
            <w:pPr>
              <w:spacing w:after="40" w:before="40" w:line="240" w:lineRule="auto"/>
            </w:pPr>
            <w:r>
              <w:rPr>
                <w:b w:val="0"/>
                <w:sz w:val="16"/>
              </w:rPr>
              <w:t>100</w:t>
            </w:r>
          </w:p>
        </w:tc>
        <w:tc>
          <w:tcPr>
            <w:tcW w:type="dxa" w:w="1377"/>
          </w:tcPr>
          <w:p>
            <w:pPr>
              <w:spacing w:after="40" w:before="40" w:line="240" w:lineRule="auto"/>
            </w:pPr>
            <w:r>
              <w:rPr>
                <w:b w:val="0"/>
                <w:sz w:val="16"/>
              </w:rPr>
              <w:t>GMRES</w:t>
            </w:r>
          </w:p>
        </w:tc>
        <w:tc>
          <w:tcPr>
            <w:tcW w:type="dxa" w:w="1377"/>
          </w:tcPr>
          <w:p>
            <w:pPr>
              <w:spacing w:after="40" w:before="40" w:line="240" w:lineRule="auto"/>
            </w:pPr>
            <w:r>
              <w:rPr>
                <w:b w:val="0"/>
                <w:sz w:val="16"/>
              </w:rPr>
              <w:t>915</w:t>
            </w:r>
          </w:p>
        </w:tc>
        <w:tc>
          <w:tcPr>
            <w:tcW w:type="dxa" w:w="1377"/>
          </w:tcPr>
          <w:p>
            <w:pPr>
              <w:spacing w:after="40" w:before="40" w:line="240" w:lineRule="auto"/>
            </w:pPr>
            <w:r>
              <w:rPr>
                <w:b w:val="0"/>
                <w:sz w:val="16"/>
              </w:rPr>
              <w:t>1.00e-11</w:t>
            </w:r>
          </w:p>
        </w:tc>
        <w:tc>
          <w:tcPr>
            <w:tcW w:type="dxa" w:w="1377"/>
          </w:tcPr>
          <w:p>
            <w:pPr>
              <w:spacing w:after="40" w:before="40" w:line="240" w:lineRule="auto"/>
            </w:pPr>
            <w:r>
              <w:rPr>
                <w:b w:val="0"/>
                <w:sz w:val="16"/>
              </w:rPr>
              <w:t>1.24310e-04</w:t>
            </w:r>
          </w:p>
        </w:tc>
        <w:tc>
          <w:tcPr>
            <w:tcW w:type="dxa" w:w="1377"/>
          </w:tcPr>
          <w:p>
            <w:pPr>
              <w:spacing w:after="40" w:before="40" w:line="240" w:lineRule="auto"/>
            </w:pPr>
            <w:r>
              <w:rPr>
                <w:b w:val="0"/>
                <w:sz w:val="16"/>
              </w:rPr>
              <w:t>8.22306e-05</w:t>
            </w:r>
          </w:p>
        </w:tc>
        <w:tc>
          <w:tcPr>
            <w:tcW w:type="dxa" w:w="1377"/>
          </w:tcPr>
          <w:p>
            <w:pPr>
              <w:spacing w:after="40" w:before="40" w:line="240" w:lineRule="auto"/>
            </w:pPr>
            <w:r>
              <w:rPr>
                <w:b w:val="0"/>
                <w:sz w:val="16"/>
              </w:rPr>
              <w:t>66.928</w:t>
            </w:r>
          </w:p>
        </w:tc>
      </w:tr>
      <w:tr>
        <w:trPr>
          <w:cantSplit/>
        </w:trPr>
        <w:tc>
          <w:tcPr>
            <w:tcW w:type="dxa" w:w="1377"/>
          </w:tcPr>
          <w:p>
            <w:pPr>
              <w:spacing w:after="40" w:before="40" w:line="240" w:lineRule="auto"/>
            </w:pPr>
            <w:r>
              <w:rPr>
                <w:b w:val="0"/>
                <w:sz w:val="16"/>
              </w:rPr>
              <w:t>100</w:t>
            </w:r>
          </w:p>
        </w:tc>
        <w:tc>
          <w:tcPr>
            <w:tcW w:type="dxa" w:w="1377"/>
          </w:tcPr>
          <w:p>
            <w:pPr>
              <w:spacing w:after="40" w:before="40" w:line="240" w:lineRule="auto"/>
            </w:pPr>
            <w:r>
              <w:rPr>
                <w:b w:val="0"/>
                <w:sz w:val="16"/>
              </w:rPr>
              <w:t>ILU-GMRES</w:t>
            </w:r>
          </w:p>
        </w:tc>
        <w:tc>
          <w:tcPr>
            <w:tcW w:type="dxa" w:w="1377"/>
          </w:tcPr>
          <w:p>
            <w:pPr>
              <w:spacing w:after="40" w:before="40" w:line="240" w:lineRule="auto"/>
            </w:pPr>
            <w:r>
              <w:rPr>
                <w:b w:val="0"/>
                <w:sz w:val="16"/>
              </w:rPr>
              <w:t>1</w:t>
            </w:r>
          </w:p>
        </w:tc>
        <w:tc>
          <w:tcPr>
            <w:tcW w:type="dxa" w:w="1377"/>
          </w:tcPr>
          <w:p>
            <w:pPr>
              <w:spacing w:after="40" w:before="40" w:line="240" w:lineRule="auto"/>
            </w:pPr>
            <w:r>
              <w:rPr>
                <w:b w:val="0"/>
                <w:sz w:val="16"/>
              </w:rPr>
              <w:t>1.09e-15</w:t>
            </w:r>
          </w:p>
        </w:tc>
        <w:tc>
          <w:tcPr>
            <w:tcW w:type="dxa" w:w="1377"/>
          </w:tcPr>
          <w:p>
            <w:pPr>
              <w:spacing w:after="40" w:before="40" w:line="240" w:lineRule="auto"/>
            </w:pPr>
            <w:r>
              <w:rPr>
                <w:b w:val="0"/>
                <w:sz w:val="16"/>
              </w:rPr>
              <w:t>1.24307e-04</w:t>
            </w:r>
          </w:p>
        </w:tc>
        <w:tc>
          <w:tcPr>
            <w:tcW w:type="dxa" w:w="1377"/>
          </w:tcPr>
          <w:p>
            <w:pPr>
              <w:spacing w:after="40" w:before="40" w:line="240" w:lineRule="auto"/>
            </w:pPr>
            <w:r>
              <w:rPr>
                <w:b w:val="0"/>
                <w:sz w:val="16"/>
              </w:rPr>
              <w:t>8.22284e-05</w:t>
            </w:r>
          </w:p>
        </w:tc>
        <w:tc>
          <w:tcPr>
            <w:tcW w:type="dxa" w:w="1377"/>
          </w:tcPr>
          <w:p>
            <w:pPr>
              <w:spacing w:after="40" w:before="40" w:line="240" w:lineRule="auto"/>
            </w:pPr>
            <w:r>
              <w:rPr>
                <w:b w:val="0"/>
                <w:sz w:val="16"/>
              </w:rPr>
              <w:t>0.074</w:t>
            </w:r>
          </w:p>
        </w:tc>
      </w:tr>
      <w:tr>
        <w:trPr>
          <w:cantSplit/>
        </w:trPr>
        <w:tc>
          <w:tcPr>
            <w:tcW w:type="dxa" w:w="1377"/>
          </w:tcPr>
          <w:p>
            <w:pPr>
              <w:spacing w:after="40" w:before="40" w:line="240" w:lineRule="auto"/>
            </w:pPr>
            <w:r>
              <w:rPr>
                <w:b w:val="0"/>
                <w:sz w:val="16"/>
              </w:rPr>
              <w:t>200</w:t>
            </w:r>
          </w:p>
        </w:tc>
        <w:tc>
          <w:tcPr>
            <w:tcW w:type="dxa" w:w="1377"/>
          </w:tcPr>
          <w:p>
            <w:pPr>
              <w:spacing w:after="40" w:before="40" w:line="240" w:lineRule="auto"/>
            </w:pPr>
            <w:r>
              <w:rPr>
                <w:b w:val="0"/>
                <w:sz w:val="16"/>
              </w:rPr>
              <w:t>GMRES</w:t>
            </w:r>
          </w:p>
        </w:tc>
        <w:tc>
          <w:tcPr>
            <w:tcW w:type="dxa" w:w="1377"/>
          </w:tcPr>
          <w:p>
            <w:pPr>
              <w:spacing w:after="40" w:before="40" w:line="240" w:lineRule="auto"/>
            </w:pPr>
            <w:r>
              <w:rPr>
                <w:b w:val="0"/>
                <w:sz w:val="16"/>
              </w:rPr>
              <w:t>3207</w:t>
            </w:r>
          </w:p>
        </w:tc>
        <w:tc>
          <w:tcPr>
            <w:tcW w:type="dxa" w:w="1377"/>
          </w:tcPr>
          <w:p>
            <w:pPr>
              <w:spacing w:after="40" w:before="40" w:line="240" w:lineRule="auto"/>
            </w:pPr>
            <w:r>
              <w:rPr>
                <w:b w:val="0"/>
                <w:sz w:val="16"/>
              </w:rPr>
              <w:t>9.95e-12</w:t>
            </w:r>
          </w:p>
        </w:tc>
        <w:tc>
          <w:tcPr>
            <w:tcW w:type="dxa" w:w="1377"/>
          </w:tcPr>
          <w:p>
            <w:pPr>
              <w:spacing w:after="40" w:before="40" w:line="240" w:lineRule="auto"/>
            </w:pPr>
            <w:r>
              <w:rPr>
                <w:b w:val="0"/>
                <w:sz w:val="16"/>
              </w:rPr>
              <w:t>3.10840e-05</w:t>
            </w:r>
          </w:p>
        </w:tc>
        <w:tc>
          <w:tcPr>
            <w:tcW w:type="dxa" w:w="1377"/>
          </w:tcPr>
          <w:p>
            <w:pPr>
              <w:spacing w:after="40" w:before="40" w:line="240" w:lineRule="auto"/>
            </w:pPr>
            <w:r>
              <w:rPr>
                <w:b w:val="0"/>
                <w:sz w:val="16"/>
              </w:rPr>
              <w:t>2.05623e-05</w:t>
            </w:r>
          </w:p>
        </w:tc>
        <w:tc>
          <w:tcPr>
            <w:tcW w:type="dxa" w:w="1377"/>
          </w:tcPr>
          <w:p>
            <w:pPr>
              <w:spacing w:after="40" w:before="40" w:line="240" w:lineRule="auto"/>
            </w:pPr>
            <w:r>
              <w:rPr>
                <w:b w:val="0"/>
                <w:sz w:val="16"/>
              </w:rPr>
              <w:t>246.550</w:t>
            </w:r>
          </w:p>
        </w:tc>
      </w:tr>
      <w:tr>
        <w:trPr>
          <w:cantSplit/>
        </w:trPr>
        <w:tc>
          <w:tcPr>
            <w:tcW w:type="dxa" w:w="1377"/>
          </w:tcPr>
          <w:p>
            <w:pPr>
              <w:spacing w:after="40" w:before="40" w:line="240" w:lineRule="auto"/>
            </w:pPr>
            <w:r>
              <w:rPr>
                <w:b w:val="0"/>
                <w:sz w:val="16"/>
              </w:rPr>
              <w:t>200</w:t>
            </w:r>
          </w:p>
        </w:tc>
        <w:tc>
          <w:tcPr>
            <w:tcW w:type="dxa" w:w="1377"/>
          </w:tcPr>
          <w:p>
            <w:pPr>
              <w:spacing w:after="40" w:before="40" w:line="240" w:lineRule="auto"/>
            </w:pPr>
            <w:r>
              <w:rPr>
                <w:b w:val="0"/>
                <w:sz w:val="16"/>
              </w:rPr>
              <w:t>ILU-GMRES</w:t>
            </w:r>
          </w:p>
        </w:tc>
        <w:tc>
          <w:tcPr>
            <w:tcW w:type="dxa" w:w="1377"/>
          </w:tcPr>
          <w:p>
            <w:pPr>
              <w:spacing w:after="40" w:before="40" w:line="240" w:lineRule="auto"/>
            </w:pPr>
            <w:r>
              <w:rPr>
                <w:b w:val="0"/>
                <w:sz w:val="16"/>
              </w:rPr>
              <w:t>1</w:t>
            </w:r>
          </w:p>
        </w:tc>
        <w:tc>
          <w:tcPr>
            <w:tcW w:type="dxa" w:w="1377"/>
          </w:tcPr>
          <w:p>
            <w:pPr>
              <w:spacing w:after="40" w:before="40" w:line="240" w:lineRule="auto"/>
            </w:pPr>
            <w:r>
              <w:rPr>
                <w:b w:val="0"/>
                <w:sz w:val="16"/>
              </w:rPr>
              <w:t>1.86e-15</w:t>
            </w:r>
          </w:p>
        </w:tc>
        <w:tc>
          <w:tcPr>
            <w:tcW w:type="dxa" w:w="1377"/>
          </w:tcPr>
          <w:p>
            <w:pPr>
              <w:spacing w:after="40" w:before="40" w:line="240" w:lineRule="auto"/>
            </w:pPr>
            <w:r>
              <w:rPr>
                <w:b w:val="0"/>
                <w:sz w:val="16"/>
              </w:rPr>
              <w:t>3.10747e-05</w:t>
            </w:r>
          </w:p>
        </w:tc>
        <w:tc>
          <w:tcPr>
            <w:tcW w:type="dxa" w:w="1377"/>
          </w:tcPr>
          <w:p>
            <w:pPr>
              <w:spacing w:after="40" w:before="40" w:line="240" w:lineRule="auto"/>
            </w:pPr>
            <w:r>
              <w:rPr>
                <w:b w:val="0"/>
                <w:sz w:val="16"/>
              </w:rPr>
              <w:t>2.05558e-05</w:t>
            </w:r>
          </w:p>
        </w:tc>
        <w:tc>
          <w:tcPr>
            <w:tcW w:type="dxa" w:w="1377"/>
          </w:tcPr>
          <w:p>
            <w:pPr>
              <w:spacing w:after="40" w:before="40" w:line="240" w:lineRule="auto"/>
            </w:pPr>
            <w:r>
              <w:rPr>
                <w:b w:val="0"/>
                <w:sz w:val="16"/>
              </w:rPr>
              <w:t>0.102</w:t>
            </w:r>
          </w:p>
        </w:tc>
      </w:tr>
    </w:tbl>
    <w:p>
      <w:pPr>
        <w:spacing w:after="0"/>
      </w:pPr>
    </w:p>
    <w:p>
      <w:pPr>
        <w:keepNext/>
        <w:jc w:val="center"/>
      </w:pPr>
      <w:r>
        <w:rPr>
          <w:rFonts w:ascii="Times New Roman" w:hAnsi="Times New Roman"/>
        </w:rPr>
        <w:drawing>
          <wp:inline xmlns:a="http://schemas.openxmlformats.org/drawingml/2006/main" xmlns:pic="http://schemas.openxmlformats.org/drawingml/2006/picture">
            <wp:extent cx="4310742" cy="2286000"/>
            <wp:docPr id="4" name="Picture 4"/>
            <wp:cNvGraphicFramePr>
              <a:graphicFrameLocks noChangeAspect="1"/>
            </wp:cNvGraphicFramePr>
            <a:graphic>
              <a:graphicData uri="http://schemas.openxmlformats.org/drawingml/2006/picture">
                <pic:pic>
                  <pic:nvPicPr>
                    <pic:cNvPr id="0" name="convergence.png"/>
                    <pic:cNvPicPr/>
                  </pic:nvPicPr>
                  <pic:blipFill>
                    <a:blip r:embed="rId12"/>
                    <a:stretch>
                      <a:fillRect/>
                    </a:stretch>
                  </pic:blipFill>
                  <pic:spPr>
                    <a:xfrm>
                      <a:off x="0" y="0"/>
                      <a:ext cx="4310742" cy="2286000"/>
                    </a:xfrm>
                    <a:prstGeom prst="rect"/>
                  </pic:spPr>
                </pic:pic>
              </a:graphicData>
            </a:graphic>
          </wp:inline>
        </w:drawing>
      </w:r>
    </w:p>
    <w:p>
      <w:pPr>
        <w:jc w:val="center"/>
      </w:pPr>
      <w:r>
        <w:rPr>
          <w:rFonts w:ascii="Times New Roman" w:hAnsi="Times New Roman"/>
          <w:i/>
          <w:sz w:val="18"/>
        </w:rPr>
        <w:t>Grid error decreases quadratically as h is halved. Curves of both solvers nearly coincide.</w:t>
      </w:r>
    </w:p>
    <w:p>
      <w:r>
        <w:rPr>
          <w:rFonts w:ascii="Times New Roman" w:hAnsi="Times New Roman"/>
        </w:rPr>
        <w:t>GMRES maximum norm observed orders are 2.000338, 1.999697. The order is computed as log base two of consecutive error ratios. Both norms and both solvers give approximately second order convergence.</w:t>
      </w:r>
    </w:p>
    <w:p>
      <w:r>
        <w:rPr>
          <w:rFonts w:ascii="Times New Roman" w:hAnsi="Times New Roman"/>
        </w:rPr>
        <w:t>ILU-GMRES maximum norm observed orders are 2.000371, 2.000093. The order is computed as log base two of consecutive error ratios. Both norms and both solvers give approximately second order convergence.</w:t>
      </w:r>
    </w:p>
    <w:p>
      <w:r>
        <w:rPr>
          <w:rFonts w:ascii="Times New Roman" w:hAnsi="Times New Roman"/>
        </w:rPr>
        <w:t>The ILU solve takes one Krylov step for each tridiagonal grid system. Unpreconditioned iteration counts grow strongly under refinement. Because the algebraic tolerance is sufficiently small, further residual reduction does not materially improve the leading finite difference error.</w:t>
      </w:r>
    </w:p>
    <w:p>
      <w:pPr>
        <w:pStyle w:val="1"/>
        <w:pageBreakBefore/>
      </w:pPr>
      <w:r>
        <w:rPr>
          <w:rFonts w:ascii="Times New Roman" w:hAnsi="Times New Roman"/>
        </w:rPr>
        <w:t>7 Boundary value iteration histories</w:t>
      </w:r>
    </w:p>
    <w:p>
      <w:pPr>
        <w:keepNext/>
        <w:jc w:val="center"/>
      </w:pPr>
      <w:r>
        <w:rPr>
          <w:rFonts w:ascii="Times New Roman" w:hAnsi="Times New Roman"/>
        </w:rPr>
        <w:drawing>
          <wp:inline xmlns:a="http://schemas.openxmlformats.org/drawingml/2006/main" xmlns:pic="http://schemas.openxmlformats.org/drawingml/2006/picture">
            <wp:extent cx="4641801" cy="1600199"/>
            <wp:docPr id="5" name="Picture 5"/>
            <wp:cNvGraphicFramePr>
              <a:graphicFrameLocks noChangeAspect="1"/>
            </wp:cNvGraphicFramePr>
            <a:graphic>
              <a:graphicData uri="http://schemas.openxmlformats.org/drawingml/2006/picture">
                <pic:pic>
                  <pic:nvPicPr>
                    <pic:cNvPr id="0" name="2.1_N_50.png"/>
                    <pic:cNvPicPr/>
                  </pic:nvPicPr>
                  <pic:blipFill>
                    <a:blip r:embed="rId13"/>
                    <a:stretch>
                      <a:fillRect/>
                    </a:stretch>
                  </pic:blipFill>
                  <pic:spPr>
                    <a:xfrm>
                      <a:off x="0" y="0"/>
                      <a:ext cx="4641801" cy="1600199"/>
                    </a:xfrm>
                    <a:prstGeom prst="rect"/>
                  </pic:spPr>
                </pic:pic>
              </a:graphicData>
            </a:graphic>
          </wp:inline>
        </w:drawing>
      </w:r>
    </w:p>
    <w:p>
      <w:pPr>
        <w:jc w:val="center"/>
      </w:pPr>
      <w:r>
        <w:rPr>
          <w:rFonts w:ascii="Times New Roman" w:hAnsi="Times New Roman"/>
          <w:i/>
          <w:sz w:val="18"/>
        </w:rPr>
        <w:t>N = 50: residual and Euclidean grid error against the continuous exact solution.</w:t>
      </w:r>
    </w:p>
    <w:p>
      <w:pPr>
        <w:keepNext/>
        <w:jc w:val="center"/>
      </w:pPr>
      <w:r>
        <w:rPr>
          <w:rFonts w:ascii="Times New Roman" w:hAnsi="Times New Roman"/>
        </w:rPr>
        <w:drawing>
          <wp:inline xmlns:a="http://schemas.openxmlformats.org/drawingml/2006/main" xmlns:pic="http://schemas.openxmlformats.org/drawingml/2006/picture">
            <wp:extent cx="4641801" cy="1600199"/>
            <wp:docPr id="6" name="Picture 6"/>
            <wp:cNvGraphicFramePr>
              <a:graphicFrameLocks noChangeAspect="1"/>
            </wp:cNvGraphicFramePr>
            <a:graphic>
              <a:graphicData uri="http://schemas.openxmlformats.org/drawingml/2006/picture">
                <pic:pic>
                  <pic:nvPicPr>
                    <pic:cNvPr id="0" name="2.1_N_100.png"/>
                    <pic:cNvPicPr/>
                  </pic:nvPicPr>
                  <pic:blipFill>
                    <a:blip r:embed="rId14"/>
                    <a:stretch>
                      <a:fillRect/>
                    </a:stretch>
                  </pic:blipFill>
                  <pic:spPr>
                    <a:xfrm>
                      <a:off x="0" y="0"/>
                      <a:ext cx="4641801" cy="1600199"/>
                    </a:xfrm>
                    <a:prstGeom prst="rect"/>
                  </pic:spPr>
                </pic:pic>
              </a:graphicData>
            </a:graphic>
          </wp:inline>
        </w:drawing>
      </w:r>
    </w:p>
    <w:p>
      <w:pPr>
        <w:jc w:val="center"/>
      </w:pPr>
      <w:r>
        <w:rPr>
          <w:rFonts w:ascii="Times New Roman" w:hAnsi="Times New Roman"/>
          <w:i/>
          <w:sz w:val="18"/>
        </w:rPr>
        <w:t>N = 100: residual and Euclidean grid error against the continuous exact solution.</w:t>
      </w:r>
    </w:p>
    <w:p>
      <w:pPr>
        <w:keepNext/>
        <w:jc w:val="center"/>
      </w:pPr>
      <w:r>
        <w:rPr>
          <w:rFonts w:ascii="Times New Roman" w:hAnsi="Times New Roman"/>
        </w:rPr>
        <w:drawing>
          <wp:inline xmlns:a="http://schemas.openxmlformats.org/drawingml/2006/main" xmlns:pic="http://schemas.openxmlformats.org/drawingml/2006/picture">
            <wp:extent cx="4641801" cy="1600199"/>
            <wp:docPr id="7" name="Picture 7"/>
            <wp:cNvGraphicFramePr>
              <a:graphicFrameLocks noChangeAspect="1"/>
            </wp:cNvGraphicFramePr>
            <a:graphic>
              <a:graphicData uri="http://schemas.openxmlformats.org/drawingml/2006/picture">
                <pic:pic>
                  <pic:nvPicPr>
                    <pic:cNvPr id="0" name="2.1_N_200.png"/>
                    <pic:cNvPicPr/>
                  </pic:nvPicPr>
                  <pic:blipFill>
                    <a:blip r:embed="rId15"/>
                    <a:stretch>
                      <a:fillRect/>
                    </a:stretch>
                  </pic:blipFill>
                  <pic:spPr>
                    <a:xfrm>
                      <a:off x="0" y="0"/>
                      <a:ext cx="4641801" cy="1600199"/>
                    </a:xfrm>
                    <a:prstGeom prst="rect"/>
                  </pic:spPr>
                </pic:pic>
              </a:graphicData>
            </a:graphic>
          </wp:inline>
        </w:drawing>
      </w:r>
    </w:p>
    <w:p>
      <w:pPr>
        <w:jc w:val="center"/>
      </w:pPr>
      <w:r>
        <w:rPr>
          <w:rFonts w:ascii="Times New Roman" w:hAnsi="Times New Roman"/>
          <w:i/>
          <w:sz w:val="18"/>
        </w:rPr>
        <w:t>N = 200: residual and Euclidean grid error against the continuous exact solution.</w:t>
      </w:r>
    </w:p>
    <w:p>
      <w:r>
        <w:rPr>
          <w:rFonts w:ascii="Times New Roman" w:hAnsi="Times New Roman"/>
        </w:rPr>
        <w:t>A residual continues decreasing after the grid error approaches the discretization floor. The error need not decrease monotonically because GMRES minimizes the residual in its search space, not the error against the continuous solution. ILU setup is excluded from the horizontal axes but included in total time tables.</w:t>
      </w:r>
    </w:p>
    <w:p>
      <w:pPr>
        <w:pStyle w:val="1"/>
        <w:pageBreakBefore/>
      </w:pPr>
      <w:r>
        <w:rPr>
          <w:rFonts w:ascii="Times New Roman" w:hAnsi="Times New Roman"/>
        </w:rPr>
        <w:t>8 Verification and reproduction</w:t>
      </w:r>
    </w:p>
    <w:p>
      <w:r>
        <w:rPr>
          <w:rFonts w:ascii="Times New Roman" w:hAnsi="Times New Roman"/>
        </w:rPr>
        <w:t>The numerical verification script passes 10 of 10 checks covering case coverage, direct residuals, the expected divergence, solver convergence, SciPy agreement, time history consistency, and second order grid convergence in both norms. A separate delivery audit checks saved solutions against their sparse matrices and right hand sides.</w:t>
      </w:r>
    </w:p>
    <w:tbl>
      <w:tblPr>
        <w:tblStyle w:val="ab"/>
        <w:tblW w:type="auto" w:w="0"/>
        <w:tblLook w:firstColumn="1" w:firstRow="1" w:lastColumn="0" w:lastRow="0" w:noHBand="0" w:noVBand="1" w:val="04A0"/>
      </w:tblPr>
      <w:tblGrid>
        <w:gridCol w:w="4819"/>
        <w:gridCol w:w="4819"/>
      </w:tblGrid>
      <w:tr>
        <w:trPr>
          <w:tblHeader/>
          <w:cantSplit/>
        </w:trPr>
        <w:tc>
          <w:tcPr>
            <w:tcW w:type="dxa" w:w="4819"/>
          </w:tcPr>
          <w:p>
            <w:pPr>
              <w:spacing w:after="40" w:before="40" w:line="240" w:lineRule="auto"/>
            </w:pPr>
            <w:r>
              <w:rPr>
                <w:b/>
                <w:sz w:val="18"/>
              </w:rPr>
              <w:t>Environment</w:t>
            </w:r>
          </w:p>
        </w:tc>
        <w:tc>
          <w:tcPr>
            <w:tcW w:type="dxa" w:w="4819"/>
          </w:tcPr>
          <w:p>
            <w:pPr>
              <w:spacing w:after="40" w:before="40" w:line="240" w:lineRule="auto"/>
            </w:pPr>
            <w:r>
              <w:rPr>
                <w:b/>
                <w:sz w:val="18"/>
              </w:rPr>
              <w:t>Recorded value</w:t>
            </w:r>
          </w:p>
        </w:tc>
      </w:tr>
      <w:tr>
        <w:trPr>
          <w:cantSplit/>
        </w:trPr>
        <w:tc>
          <w:tcPr>
            <w:tcW w:type="dxa" w:w="4819"/>
          </w:tcPr>
          <w:p>
            <w:pPr>
              <w:spacing w:after="40" w:before="40" w:line="240" w:lineRule="auto"/>
            </w:pPr>
            <w:r>
              <w:rPr>
                <w:b w:val="0"/>
                <w:sz w:val="18"/>
              </w:rPr>
              <w:t>python</w:t>
            </w:r>
          </w:p>
        </w:tc>
        <w:tc>
          <w:tcPr>
            <w:tcW w:type="dxa" w:w="4819"/>
          </w:tcPr>
          <w:p>
            <w:pPr>
              <w:spacing w:after="40" w:before="40" w:line="240" w:lineRule="auto"/>
            </w:pPr>
            <w:r>
              <w:rPr>
                <w:b w:val="0"/>
                <w:sz w:val="18"/>
              </w:rPr>
              <w:t>3.13.7</w:t>
            </w:r>
          </w:p>
        </w:tc>
      </w:tr>
      <w:tr>
        <w:trPr>
          <w:cantSplit/>
        </w:trPr>
        <w:tc>
          <w:tcPr>
            <w:tcW w:type="dxa" w:w="4819"/>
          </w:tcPr>
          <w:p>
            <w:pPr>
              <w:spacing w:after="40" w:before="40" w:line="240" w:lineRule="auto"/>
            </w:pPr>
            <w:r>
              <w:rPr>
                <w:b w:val="0"/>
                <w:sz w:val="18"/>
              </w:rPr>
              <w:t>numpy</w:t>
            </w:r>
          </w:p>
        </w:tc>
        <w:tc>
          <w:tcPr>
            <w:tcW w:type="dxa" w:w="4819"/>
          </w:tcPr>
          <w:p>
            <w:pPr>
              <w:spacing w:after="40" w:before="40" w:line="240" w:lineRule="auto"/>
            </w:pPr>
            <w:r>
              <w:rPr>
                <w:b w:val="0"/>
                <w:sz w:val="18"/>
              </w:rPr>
              <w:t>2.5.3</w:t>
            </w:r>
          </w:p>
        </w:tc>
      </w:tr>
      <w:tr>
        <w:trPr>
          <w:cantSplit/>
        </w:trPr>
        <w:tc>
          <w:tcPr>
            <w:tcW w:type="dxa" w:w="4819"/>
          </w:tcPr>
          <w:p>
            <w:pPr>
              <w:spacing w:after="40" w:before="40" w:line="240" w:lineRule="auto"/>
            </w:pPr>
            <w:r>
              <w:rPr>
                <w:b w:val="0"/>
                <w:sz w:val="18"/>
              </w:rPr>
              <w:t>scipy</w:t>
            </w:r>
          </w:p>
        </w:tc>
        <w:tc>
          <w:tcPr>
            <w:tcW w:type="dxa" w:w="4819"/>
          </w:tcPr>
          <w:p>
            <w:pPr>
              <w:spacing w:after="40" w:before="40" w:line="240" w:lineRule="auto"/>
            </w:pPr>
            <w:r>
              <w:rPr>
                <w:b w:val="0"/>
                <w:sz w:val="18"/>
              </w:rPr>
              <w:t>1.18.1</w:t>
            </w:r>
          </w:p>
        </w:tc>
      </w:tr>
      <w:tr>
        <w:trPr>
          <w:cantSplit/>
        </w:trPr>
        <w:tc>
          <w:tcPr>
            <w:tcW w:type="dxa" w:w="4819"/>
          </w:tcPr>
          <w:p>
            <w:pPr>
              <w:spacing w:after="40" w:before="40" w:line="240" w:lineRule="auto"/>
            </w:pPr>
            <w:r>
              <w:rPr>
                <w:b w:val="0"/>
                <w:sz w:val="18"/>
              </w:rPr>
              <w:t>machine</w:t>
            </w:r>
          </w:p>
        </w:tc>
        <w:tc>
          <w:tcPr>
            <w:tcW w:type="dxa" w:w="4819"/>
          </w:tcPr>
          <w:p>
            <w:pPr>
              <w:spacing w:after="40" w:before="40" w:line="240" w:lineRule="auto"/>
            </w:pPr>
            <w:r>
              <w:rPr>
                <w:b w:val="0"/>
                <w:sz w:val="18"/>
              </w:rPr>
              <w:t>arm64</w:t>
            </w:r>
          </w:p>
        </w:tc>
      </w:tr>
      <w:tr>
        <w:trPr>
          <w:cantSplit/>
        </w:trPr>
        <w:tc>
          <w:tcPr>
            <w:tcW w:type="dxa" w:w="4819"/>
          </w:tcPr>
          <w:p>
            <w:pPr>
              <w:spacing w:after="40" w:before="40" w:line="240" w:lineRule="auto"/>
            </w:pPr>
            <w:r>
              <w:rPr>
                <w:b w:val="0"/>
                <w:sz w:val="18"/>
              </w:rPr>
              <w:t>platform</w:t>
            </w:r>
          </w:p>
        </w:tc>
        <w:tc>
          <w:tcPr>
            <w:tcW w:type="dxa" w:w="4819"/>
          </w:tcPr>
          <w:p>
            <w:pPr>
              <w:spacing w:after="40" w:before="40" w:line="240" w:lineRule="auto"/>
            </w:pPr>
            <w:r>
              <w:rPr>
                <w:b w:val="0"/>
                <w:sz w:val="18"/>
              </w:rPr>
              <w:t>macOS-27.0-arm64-arm-64bit-Mach-O</w:t>
            </w:r>
          </w:p>
        </w:tc>
      </w:tr>
    </w:tbl>
    <w:p>
      <w:pPr>
        <w:spacing w:after="0"/>
      </w:pPr>
    </w:p>
    <w:p>
      <w:r>
        <w:rPr>
          <w:rFonts w:ascii="Times New Roman" w:hAnsi="Times New Roman"/>
        </w:rPr>
        <w:t>From the package root, run python reproduce.py to regenerate numerical results, verification, figures, report content, the LaTeX PDF and the editable Word document. See README.md for the individual commands and directory layout. The final PDF is compiled from LaTeX before Word generation; the Word document uses native editable Office equations.</w:t>
      </w:r>
    </w:p>
    <w:p>
      <w:r>
        <w:rPr>
          <w:rFonts w:ascii="Times New Roman" w:hAnsi="Times New Roman"/>
        </w:rPr>
        <w:t>The implementation records true residuals explicitly and cross checks SciPy GMRES with its own interface. A mismatch in iteration counts between left and right preconditioning is not itself a contradiction. Timings are measured locally and include instrumentation overhead; no claim is made about device deployment or production solver performance.</w:t>
      </w:r>
    </w:p>
    <w:p>
      <w:r>
        <w:rPr>
          <w:rFonts w:ascii="Times New Roman" w:hAnsi="Times New Roman"/>
        </w:rPr>
        <w:t>Source: the supplied two page course handout, preserved byte for byte in source. Experiment 1.3 uses the explicit band completion stated in Section 4; the derivative variable in the boundary value problem is taken as x to match the supplied exact solution. These are the only transcription conventions affecting the numerical model.</w:t>
      </w:r>
    </w:p>
    <w:sectPr w:rsidR="00B33136">
      <w:pgSz w:w="11906" w:h="16838"/>
      <w:pgMar w:top="1020" w:right="1134" w:bottom="1020"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D7D" w:rsidRDefault="00CA2D7D" w:rsidP="008355A7">
      <w:r>
        <w:separator/>
      </w:r>
    </w:p>
  </w:endnote>
  <w:endnote w:type="continuationSeparator" w:id="0">
    <w:p w:rsidR="00CA2D7D" w:rsidRDefault="00CA2D7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D7D" w:rsidRDefault="00CA2D7D" w:rsidP="008355A7">
      <w:r>
        <w:separator/>
      </w:r>
    </w:p>
  </w:footnote>
  <w:footnote w:type="continuationSeparator" w:id="0">
    <w:p w:rsidR="00CA2D7D" w:rsidRDefault="00CA2D7D" w:rsidP="008355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785432"/>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9C5F2"/>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00" w:line="247"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80" w:after="120" w:line="578" w:lineRule="auto"/>
      <w:outlineLvl w:val="0"/>
    </w:pPr>
    <w:rPr>
      <w:rFonts w:ascii="Times New Roman" w:hAnsi="Times New Roman"/>
      <w:b/>
      <w:bCs/>
      <w:color w:val="000000"/>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keepNext/>
      <w:spacing w:before="80" w:after="120"/>
      <w:jc w:val="center"/>
      <w:outlineLvl w:val="0"/>
    </w:pPr>
    <w:rPr>
      <w:rFonts w:asciiTheme="majorHAnsi" w:eastAsia="宋体" w:hAnsiTheme="majorHAnsi" w:cstheme="majorBidi" w:ascii="Times New Roman" w:hAnsi="Times New Roman"/>
      <w:b/>
      <w:bCs/>
      <w:color w:val="000000"/>
      <w:sz w:val="30"/>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Heading2">
    <w:name w:val="heading 2"/>
    <w:pPr>
      <w:keepNext/>
      <w:spacing w:before="80" w:after="12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Words>
  <Characters>222</Characters>
  <Application>Microsoft Office Word</Application>
  <DocSecurity>0</DocSecurity>
  <Lines>1</Lines>
  <Paragraphs>1</Paragraphs>
  <ScaleCrop>false</ScaleCrop>
  <Company>Microsoft</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2016-11-28T08:45:00Z</dcterms:created>
  <dcterms:modified xsi:type="dcterms:W3CDTF">2026-09-10T06:51:00Z</dcterms:modified>
  <dc:title>GMRES for Large Sparse Linear Systems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