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lang w:eastAsia="zh-CN"/>
        </w:rPr>
        <w:t>补充性规格说明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修订历史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30"/>
        <w:gridCol w:w="3435"/>
        <w:gridCol w:w="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日期</w:t>
            </w:r>
          </w:p>
        </w:tc>
        <w:tc>
          <w:tcPr>
            <w:tcW w:w="343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21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初始草案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2016年4月26日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第一个草案。主要在细化阶段中进行精化。</w:t>
            </w:r>
          </w:p>
        </w:tc>
        <w:tc>
          <w:tcPr>
            <w:tcW w:w="21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D3----Confidence小组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3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30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435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23" w:type="dxa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本文档描述了互联网售电影票系统所有未在用例中描述的需求。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可用性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可用性是一个非常宽泛的概念，它泛指那些能让用户顺利使用系统的指标，包括易用性（易操作、易理解）、准确性、安全性（权限体系、访问限制）、兼容性（服务器、客户端的兼容度），等等。</w:t>
      </w:r>
    </w:p>
    <w:tbl>
      <w:tblPr>
        <w:tblStyle w:val="5"/>
        <w:tblpPr w:leftFromText="180" w:rightFromText="180" w:vertAnchor="text" w:horzAnchor="page" w:tblpX="2055" w:tblpY="24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ind w:firstLine="120" w:firstLineChar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421" w:type="dxa"/>
          </w:tcPr>
          <w:p>
            <w:pPr>
              <w:tabs>
                <w:tab w:val="left" w:pos="3210"/>
              </w:tabs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Usab.1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快捷的销售交易处理极为重要，文档处理平均响应时间应小于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1秒，不包括查询与统计的时间。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Usab.2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即时售票应有一定的时间的限制，以避免出现占用座位但不付款的行为，所以应当在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15分钟内付款，逾时系统给出文字提醒。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Usab.3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为了便于用户使用，应当采用可视化的方法来进行修改。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Usab.4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客户端由于未知原因死机时，能通过重启的方式排除故障，正常使用该软件。</w:t>
            </w:r>
          </w:p>
        </w:tc>
      </w:tr>
    </w:tbl>
    <w:p>
      <w:pPr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可靠性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可靠性就是系统可以可靠运行，包括系统成熟度、数据容错度、系统易恢复性等。</w:t>
      </w:r>
    </w:p>
    <w:tbl>
      <w:tblPr>
        <w:tblStyle w:val="5"/>
        <w:tblpPr w:leftFromText="180" w:rightFromText="180" w:vertAnchor="text" w:horzAnchor="page" w:tblpX="1995" w:tblpY="949"/>
        <w:tblOverlap w:val="never"/>
        <w:tblW w:w="8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623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line="360" w:lineRule="auto"/>
              <w:ind w:firstLine="120" w:firstLineChars="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23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项</w:t>
            </w:r>
          </w:p>
        </w:tc>
        <w:tc>
          <w:tcPr>
            <w:tcW w:w="1268" w:type="dxa"/>
          </w:tcPr>
          <w:p>
            <w:pPr>
              <w:spacing w:line="360" w:lineRule="auto"/>
              <w:ind w:firstLine="240" w:firstLineChars="1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Reli.1</w:t>
            </w:r>
          </w:p>
        </w:tc>
        <w:tc>
          <w:tcPr>
            <w:tcW w:w="623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在任何时刻后台服务器正常运行的可能性</w:t>
            </w:r>
          </w:p>
        </w:tc>
        <w:tc>
          <w:tcPr>
            <w:tcW w:w="126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99.9%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Reli.2</w:t>
            </w:r>
          </w:p>
        </w:tc>
        <w:tc>
          <w:tcPr>
            <w:tcW w:w="623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服务器平均正常运行时间</w:t>
            </w:r>
          </w:p>
        </w:tc>
        <w:tc>
          <w:tcPr>
            <w:tcW w:w="126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45天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Reli.3</w:t>
            </w:r>
          </w:p>
        </w:tc>
        <w:tc>
          <w:tcPr>
            <w:tcW w:w="623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服务器平均故障恢复时间</w:t>
            </w:r>
          </w:p>
        </w:tc>
        <w:tc>
          <w:tcPr>
            <w:tcW w:w="1268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23分钟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性能</w:t>
      </w:r>
    </w:p>
    <w:p>
      <w:pPr>
        <w:rPr>
          <w:rFonts w:hint="eastAsia"/>
        </w:rPr>
      </w:pPr>
      <w:r>
        <w:rPr>
          <w:rFonts w:hint="eastAsia"/>
          <w:sz w:val="24"/>
          <w:szCs w:val="24"/>
        </w:rPr>
        <w:t>用户所看到的系统运行的表现和效果，是需求分析阶段最主要的分析内容。</w:t>
      </w:r>
    </w:p>
    <w:tbl>
      <w:tblPr>
        <w:tblStyle w:val="5"/>
        <w:tblpPr w:leftFromText="180" w:rightFromText="180" w:vertAnchor="text" w:horzAnchor="page" w:tblpX="1980" w:tblpY="484"/>
        <w:tblOverlap w:val="never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060"/>
        <w:gridCol w:w="2520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编号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频率/容量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Perf.1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登录用户在线状态更改频率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每分钟</w:t>
            </w:r>
            <w:r>
              <w:rPr>
                <w:rFonts w:hint="eastAsia"/>
                <w:lang w:val="en-US" w:eastAsia="zh-CN"/>
              </w:rPr>
              <w:t>500</w:t>
            </w:r>
            <w:r>
              <w:rPr>
                <w:rFonts w:hint="eastAsia"/>
              </w:rPr>
              <w:t>次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Perf.2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登录用户查询频率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每分钟</w:t>
            </w:r>
            <w:r>
              <w:rPr>
                <w:rFonts w:hint="eastAsia"/>
                <w:lang w:val="en-US" w:eastAsia="zh-CN"/>
              </w:rPr>
              <w:t>300</w:t>
            </w:r>
            <w:r>
              <w:rPr>
                <w:rFonts w:hint="eastAsia"/>
              </w:rPr>
              <w:t>次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Perf.3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应用用户数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&lt;= 1,000,000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Perf.4</w:t>
            </w:r>
          </w:p>
        </w:tc>
        <w:tc>
          <w:tcPr>
            <w:tcW w:w="30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订单处理速度</w:t>
            </w:r>
          </w:p>
        </w:tc>
        <w:tc>
          <w:tcPr>
            <w:tcW w:w="2520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每分钟</w:t>
            </w:r>
            <w:r>
              <w:rPr>
                <w:rFonts w:hint="eastAsia"/>
                <w:lang w:val="en-US" w:eastAsia="zh-CN"/>
              </w:rPr>
              <w:t>200项</w:t>
            </w:r>
          </w:p>
        </w:tc>
        <w:tc>
          <w:tcPr>
            <w:tcW w:w="1939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可支持性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是指软件的可维护性、易变更性。在需求分析与设计阶段，可支持性实际上体现在，我们是否能有效识别系统可变的需求，并能够提供合理的方案。</w:t>
      </w:r>
    </w:p>
    <w:tbl>
      <w:tblPr>
        <w:tblStyle w:val="5"/>
        <w:tblpPr w:leftFromText="180" w:rightFromText="180" w:vertAnchor="text" w:horzAnchor="page" w:tblpX="1995" w:tblpY="65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编号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Supp.1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可在未来的版本中添加电影评论、新闻资讯等板块信息。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Supp.2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客户端程序可移植到PAD上。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Supp.3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完成一次小版本升级的平均工作量必须小于1人周。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Supp.4</w:t>
            </w:r>
          </w:p>
        </w:tc>
        <w:tc>
          <w:tcPr>
            <w:tcW w:w="7421" w:type="dxa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完成一次重大版本升级的平均工作越必须小于1人月。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硬件和软件约束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采用安卓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2.0版本及以上，网络系统采用移动网络或WIFI。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接口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 重要硬件和接口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触摸屏（触摸动作象征为鼠标事件）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摄像头（可用于扫描二维码电子支付）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软件接口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将应用加载入对应版本的Android操作系统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开发约束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采用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Java语言编写，并使用Spring 4作为技术框架，使用maven作为构建工具。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设计约束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按照项目管理规范。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国际化问题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主要货币单位为人民币，语言为中文及英文。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许可和其他法律问题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用户在安装时需要阅读及同意相关用户协议。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法律规定，在销售交易中必须遵从所有税务规则。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操作问题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当客户端发生未知错误时，用户可以通过重新启动的方式排除故障，正常使用本软件。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特定应用领域规则</w:t>
      </w:r>
    </w:p>
    <w:p>
      <w:pPr>
        <w:rPr>
          <w:rFonts w:hint="eastAsia"/>
          <w:b w:val="0"/>
          <w:bCs w:val="0"/>
          <w:sz w:val="24"/>
          <w:szCs w:val="24"/>
          <w:lang w:eastAsia="zh-CN"/>
        </w:rPr>
      </w:pPr>
    </w:p>
    <w:tbl>
      <w:tblPr>
        <w:tblStyle w:val="5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967"/>
        <w:gridCol w:w="2190"/>
        <w:gridCol w:w="2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967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规则</w:t>
            </w:r>
          </w:p>
        </w:tc>
        <w:tc>
          <w:tcPr>
            <w:tcW w:w="219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可变性</w:t>
            </w:r>
          </w:p>
        </w:tc>
        <w:tc>
          <w:tcPr>
            <w:tcW w:w="2535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规则1</w:t>
            </w:r>
          </w:p>
        </w:tc>
        <w:tc>
          <w:tcPr>
            <w:tcW w:w="2967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购买者折扣规则。实例：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普通用户：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5%折扣额</w:t>
            </w:r>
          </w:p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会员用户：10%折扣额</w:t>
            </w:r>
          </w:p>
        </w:tc>
        <w:tc>
          <w:tcPr>
            <w:tcW w:w="2190" w:type="dxa"/>
          </w:tcPr>
          <w:p>
            <w:pP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高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每个零售商有不同规则</w:t>
            </w:r>
          </w:p>
        </w:tc>
        <w:tc>
          <w:tcPr>
            <w:tcW w:w="253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eastAsia="zh-CN"/>
              </w:rPr>
              <w:t>零售商政策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所关注领域的信息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定价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网银及第三方支付处理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销售税</w:t>
      </w:r>
    </w:p>
    <w:p>
      <w:pPr>
        <w:numPr>
          <w:ilvl w:val="0"/>
          <w:numId w:val="5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商品标识：订单号，验证码。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749660">
    <w:nsid w:val="5720879C"/>
    <w:multiLevelType w:val="singleLevel"/>
    <w:tmpl w:val="5720879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749601">
    <w:nsid w:val="57208761"/>
    <w:multiLevelType w:val="singleLevel"/>
    <w:tmpl w:val="5720876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749576">
    <w:nsid w:val="57208748"/>
    <w:multiLevelType w:val="singleLevel"/>
    <w:tmpl w:val="572087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748072">
    <w:nsid w:val="57208168"/>
    <w:multiLevelType w:val="singleLevel"/>
    <w:tmpl w:val="57208168"/>
    <w:lvl w:ilvl="0" w:tentative="1">
      <w:start w:val="1"/>
      <w:numFmt w:val="decimal"/>
      <w:suff w:val="nothing"/>
      <w:lvlText w:val="%1."/>
      <w:lvlJc w:val="left"/>
    </w:lvl>
  </w:abstractNum>
  <w:abstractNum w:abstractNumId="1461747511">
    <w:nsid w:val="57207F37"/>
    <w:multiLevelType w:val="singleLevel"/>
    <w:tmpl w:val="57207F3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1749576"/>
  </w:num>
  <w:num w:numId="2">
    <w:abstractNumId w:val="1461749601"/>
  </w:num>
  <w:num w:numId="3">
    <w:abstractNumId w:val="1461747511"/>
  </w:num>
  <w:num w:numId="4">
    <w:abstractNumId w:val="1461749660"/>
  </w:num>
  <w:num w:numId="5">
    <w:abstractNumId w:val="1461748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87138"/>
    <w:rsid w:val="55CD2F64"/>
    <w:rsid w:val="763871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2016-04-27T08:05:00Z</dcterms:created>
  <dc:creator>Juleen</dc:creator>
  <cp:lastModifiedBy>Juleen</cp:lastModifiedBy>
  <dcterms:modified xsi:type="dcterms:W3CDTF">2016-04-27T09:30:32Z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