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Codebuch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= männlich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= weiblich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= person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= organization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Natürliche Zahlen = Alter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 = Vorstand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 = Aufsichtsrat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representation (Funktion innerhalb der VfB Gremien)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Sport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Unternehmensstrategie =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Kommunikation =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Finanzen =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Verwaltung =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Operations =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Marketing =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Vertrieb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Vorsitz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Vorstand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Stellvertreter =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Mitglied in der VfB Organisation =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cooperation (aktive Mitgliedschaften)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Unternehmen 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Verband =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Verein =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Agentur =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Fanclub =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weitere Organisationen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