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14:paraId="0000019A">
            <w:pPr>
              <w:widowControl w:val="0"/>
              <w:numPr>
                <w:ilvl w:val="0"/>
                <w:numId w:val="2"/>
              </w:numPr>
              <w:spacing w:after="0" w:before="0" w:line="240" w:lineRule="auto"/>
              <w:ind w:left="720" w:hanging="360"/>
              <w:jc w:val="left"/>
              <w:rPr>
                <w:b w:val="1"/>
                <w:bCs w:val="1"/>
                <w:color w:val="ffffff"/>
                <w:sz w:val="30"/>
                <w:szCs w:val="30"/>
              </w:rPr>
            </w:pPr>
            <w:r>
              <w:rPr>
                <w:b w:val="1"/>
                <w:bCs w:val="1"/>
                <w:color w:val="ffffff"/>
                <w:sz w:val="30"/>
                <w:szCs w:val="30"/>
                <w:rtl w:val="0"/>
              </w:rPr>
              <w:t xml:space="preserve">Taula dinamikoak: AEBetako krimen-erregistroen azterketa</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14:paraId="0000019B">
            <w:pPr>
              <w:widowControl w:val="0"/>
              <w:spacing w:after="0" w:before="0" w:line="240" w:lineRule="auto"/>
              <w:jc w:val="left"/>
              <w:rPr>
                <w:i w:val="1"/>
                <w:iCs w:val="1"/>
              </w:rPr>
            </w:pPr>
            <w:r>
              <w:rPr>
                <w:i w:val="1"/>
                <w:iCs w:val="1"/>
                <w:rtl w:val="0"/>
              </w:rPr>
              <w:t xml:space="preserve">UT 1</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14:paraId="0000019C">
            <w:pPr>
              <w:widowControl w:val="0"/>
              <w:spacing w:after="0" w:before="0" w:line="240" w:lineRule="auto"/>
              <w:jc w:val="left"/>
              <w:rPr>
                <w:i w:val="1"/>
                <w:iCs w:val="1"/>
              </w:rPr>
            </w:pPr>
            <w:r>
              <w:rPr>
                <w:b w:val="1"/>
                <w:bCs w:val="1"/>
                <w:rtl w:val="0"/>
              </w:rPr>
              <w:t xml:space="preserve">Duración: </w:t>
            </w:r>
            <w:r>
              <w:rPr>
                <w:i w:val="1"/>
                <w:iCs w:val="1"/>
                <w:rtl w:val="0"/>
              </w:rPr>
              <w:t xml:space="preserve">1 ordu</w:t>
            </w:r>
            <w:r>
              <w:rPr>
                <w:rtl w:val="0"/>
              </w:rPr>
            </w:r>
          </w:p>
        </w:tc>
      </w:tr>
    </w:tbl>
    <w:p w14:paraId="0000019D">
      <w:pPr>
        <w:spacing w:after="0" w:before="0" w:line="240" w:lineRule="auto"/>
        <w:rPr/>
      </w:pPr>
      <w:r>
        <w:rPr>
          <w:rtl w:val="0"/>
        </w:rPr>
      </w:r>
    </w:p>
    <w:p w14:paraId="0000017D">
      <w:pPr>
        <w:spacing w:after="240" w:before="240" w:line="300" w:lineRule="auto"/>
        <w:rPr/>
      </w:pPr>
      <w:r>
        <w:rPr>
          <w:b w:val="1"/>
          <w:bCs w:val="1"/>
          <w:rtl w:val="0"/>
        </w:rPr>
        <w:t xml:space="preserve">BD_Serial_Killer.xlsx</w:t>
      </w:r>
      <w:r>
        <w:rPr>
          <w:rtl w:val="0"/>
        </w:rPr>
        <w:t xml:space="preserve"> fitxategiak AEBetan 1980-1983 bitartean erregistratutako hilketa-kasuen datu-base handi bat du (iturria: FBI), </w:t>
      </w:r>
      <w:r>
        <w:rPr>
          <w:b w:val="1"/>
          <w:bCs w:val="1"/>
          <w:rtl w:val="0"/>
        </w:rPr>
        <w:t xml:space="preserve">65.000 erregistro baino gehiagorekin</w:t>
      </w:r>
      <w:r>
        <w:rPr>
          <w:rtl w:val="0"/>
        </w:rPr>
        <w:t xml:space="preserve">. Zutabe nagusiak:</w:t>
      </w:r>
    </w:p>
    <w:p w14:paraId="0000017E">
      <w:pPr>
        <w:numPr>
          <w:ilvl w:val="0"/>
          <w:numId w:val="1"/>
        </w:numPr>
        <w:spacing w:after="0" w:afterAutospacing="0" w:before="180" w:line="300" w:lineRule="auto"/>
        <w:ind w:left="720" w:hanging="360"/>
        <w:jc w:val="left"/>
      </w:pPr>
      <w:r>
        <w:rPr>
          <w:b w:val="1"/>
          <w:bCs w:val="1"/>
          <w:rtl w:val="0"/>
        </w:rPr>
        <w:t xml:space="preserve">State, City, Agency Name/Type</w:t>
      </w:r>
      <w:r>
        <w:rPr>
          <w:rtl w:val="0"/>
        </w:rPr>
        <w:t xml:space="preserve"> — kasua erregistratu zuen agentzia eta lekua</w:t>
      </w:r>
    </w:p>
    <w:p w14:paraId="0000017F">
      <w:pPr>
        <w:numPr>
          <w:ilvl w:val="0"/>
          <w:numId w:val="1"/>
        </w:numPr>
        <w:spacing w:after="0" w:afterAutospacing="0" w:before="180" w:line="300" w:lineRule="auto"/>
        <w:ind w:left="720" w:hanging="360"/>
        <w:jc w:val="left"/>
      </w:pPr>
      <w:r>
        <w:rPr>
          <w:b w:val="1"/>
          <w:bCs w:val="1"/>
          <w:rtl w:val="0"/>
        </w:rPr>
        <w:t xml:space="preserve">Year, Month</w:t>
      </w:r>
      <w:r>
        <w:rPr>
          <w:rtl w:val="0"/>
        </w:rPr>
        <w:t xml:space="preserve"> — kasuaren data</w:t>
      </w:r>
    </w:p>
    <w:p w14:paraId="00000180">
      <w:pPr>
        <w:numPr>
          <w:ilvl w:val="0"/>
          <w:numId w:val="1"/>
        </w:numPr>
        <w:spacing w:after="0" w:afterAutospacing="0" w:before="180" w:line="300" w:lineRule="auto"/>
        <w:ind w:left="720" w:hanging="360"/>
        <w:jc w:val="left"/>
      </w:pPr>
      <w:r>
        <w:rPr>
          <w:b w:val="1"/>
          <w:bCs w:val="1"/>
          <w:rtl w:val="0"/>
        </w:rPr>
        <w:t xml:space="preserve">Crime Type, Crime Solved</w:t>
      </w:r>
      <w:r>
        <w:rPr>
          <w:rtl w:val="0"/>
        </w:rPr>
        <w:t xml:space="preserve"> — krimen mota eta ebatzita dagoen ala ez</w:t>
      </w:r>
    </w:p>
    <w:p w14:paraId="00000181">
      <w:pPr>
        <w:numPr>
          <w:ilvl w:val="0"/>
          <w:numId w:val="1"/>
        </w:numPr>
        <w:spacing w:after="0" w:afterAutospacing="0" w:before="180" w:line="300" w:lineRule="auto"/>
        <w:ind w:left="720" w:hanging="360"/>
        <w:jc w:val="left"/>
      </w:pPr>
      <w:r>
        <w:rPr>
          <w:b w:val="1"/>
          <w:bCs w:val="1"/>
          <w:rtl w:val="0"/>
        </w:rPr>
        <w:t xml:space="preserve">Victim Sex / Age / Race</w:t>
      </w:r>
      <w:r>
        <w:rPr>
          <w:rtl w:val="0"/>
        </w:rPr>
        <w:t xml:space="preserve"> eta </w:t>
      </w:r>
      <w:r>
        <w:rPr>
          <w:b w:val="1"/>
          <w:bCs w:val="1"/>
          <w:rtl w:val="0"/>
        </w:rPr>
        <w:t xml:space="preserve">Perpetrator Sex / Age / Race</w:t>
      </w:r>
      <w:r>
        <w:rPr>
          <w:rtl w:val="0"/>
        </w:rPr>
        <w:t xml:space="preserve"> — biktimaren eta susmagarriaren ezaugarriak</w:t>
      </w:r>
    </w:p>
    <w:p w14:paraId="00000182">
      <w:pPr>
        <w:numPr>
          <w:ilvl w:val="0"/>
          <w:numId w:val="1"/>
        </w:numPr>
        <w:spacing w:after="0" w:afterAutospacing="0" w:before="180" w:line="300" w:lineRule="auto"/>
        <w:ind w:left="720" w:hanging="360"/>
        <w:jc w:val="left"/>
      </w:pPr>
      <w:r>
        <w:rPr>
          <w:b w:val="1"/>
          <w:bCs w:val="1"/>
          <w:rtl w:val="0"/>
        </w:rPr>
        <w:t xml:space="preserve">Relationship</w:t>
      </w:r>
      <w:r>
        <w:rPr>
          <w:rtl w:val="0"/>
        </w:rPr>
        <w:t xml:space="preserve"> — biktimaren eta erasotzailearen arteko erlazioa</w:t>
      </w:r>
    </w:p>
    <w:p w14:paraId="00000183">
      <w:pPr>
        <w:numPr>
          <w:ilvl w:val="0"/>
          <w:numId w:val="1"/>
        </w:numPr>
        <w:spacing w:after="0" w:afterAutospacing="0" w:before="180" w:line="300" w:lineRule="auto"/>
        <w:ind w:left="720" w:hanging="360"/>
        <w:jc w:val="left"/>
      </w:pPr>
      <w:r>
        <w:rPr>
          <w:b w:val="1"/>
          <w:bCs w:val="1"/>
          <w:rtl w:val="0"/>
        </w:rPr>
        <w:t xml:space="preserve">Weapon</w:t>
      </w:r>
      <w:r>
        <w:rPr>
          <w:rtl w:val="0"/>
        </w:rPr>
        <w:t xml:space="preserve"> — erabilitako arma mota</w:t>
      </w:r>
    </w:p>
    <w:p w14:paraId="00000184">
      <w:pPr>
        <w:spacing w:after="240" w:before="240" w:line="300" w:lineRule="auto"/>
        <w:rPr/>
      </w:pPr>
      <w:r>
        <w:rPr>
          <w:rtl w:val="0"/>
        </w:rPr>
        <w:t xml:space="preserve">Datu-base hau izugarri handia da eskuz aztertzeko; horregatik da </w:t>
      </w:r>
      <w:r>
        <w:rPr>
          <w:b w:val="1"/>
          <w:bCs w:val="1"/>
          <w:rtl w:val="0"/>
        </w:rPr>
        <w:t xml:space="preserve">taula dinamikoa</w:t>
      </w:r>
      <w:r>
        <w:rPr>
          <w:rtl w:val="0"/>
        </w:rPr>
        <w:t xml:space="preserve"> oso tresna egokia: milaka lerro segundo gutxitan laburtzen ditu. Ondorengo bost ariketak ebazteko, sortu taula dinamiko berri bat bakoitzarentzat (Txertatu &gt; Taula dinamikoa), eta erantsi emaitzaren pantaila-argazkia.</w:t>
      </w:r>
    </w:p>
    <w:p w14:paraId="00000185">
      <w:pPr>
        <w:spacing w:after="0" w:before="240" w:line="300" w:lineRule="auto"/>
        <w:ind w:left="720" w:firstLine="0"/>
        <w:rPr/>
      </w:pPr>
      <w:r>
        <w:pict>
          <v:rect style="width:0.0pt;height:1.5pt" o:hr="t" o:hrstd="t" o:hralign="center" fillcolor="#A0A0A0" stroked="f"/>
        </w:pict>
      </w:r>
      <w:r>
        <w:rPr>
          <w:rtl w:val="0"/>
        </w:rPr>
      </w:r>
    </w:p>
    <w:p w14:paraId="00000186">
      <w:pPr>
        <w:pStyle w:val="Heading3"/>
        <w:keepNext w:val="0"/>
        <w:keepLines w:val="0"/>
        <w:spacing w:after="80" w:before="360" w:line="300" w:lineRule="auto"/>
        <w:ind w:left="141.73228346456688" w:firstLine="0"/>
        <w:rPr/>
      </w:pPr>
      <w:r>
        <w:rPr>
          <w:rtl w:val="0"/>
        </w:rPr>
        <w:t xml:space="preserve">6.1 jarduera — Erabilitako armak</w:t>
      </w:r>
    </w:p>
    <w:p w14:paraId="00000187">
      <w:pPr>
        <w:spacing w:after="240" w:before="240" w:line="300" w:lineRule="auto"/>
        <w:rPr/>
      </w:pPr>
      <w:r>
        <w:rPr>
          <w:rtl w:val="0"/>
        </w:rPr>
        <w:t xml:space="preserve">Zein da erabilitako arma motarik ohikoena (</w:t>
      </w:r>
      <w:r>
        <w:rPr>
          <w:b w:val="1"/>
          <w:bCs w:val="1"/>
          <w:rtl w:val="0"/>
        </w:rPr>
        <w:t xml:space="preserve">Weapon</w:t>
      </w:r>
      <w:r>
        <w:rPr>
          <w:rtl w:val="0"/>
        </w:rPr>
        <w:t xml:space="preserve">) erregistro guztien artean?</w:t>
      </w:r>
    </w:p>
    <w:p w14:paraId="00000188">
      <w:pPr>
        <w:numPr>
          <w:ilvl w:val="0"/>
          <w:numId w:val="1"/>
        </w:numPr>
        <w:spacing w:after="0" w:afterAutospacing="0" w:before="180" w:line="300" w:lineRule="auto"/>
        <w:ind w:left="720" w:hanging="360"/>
        <w:jc w:val="left"/>
      </w:pPr>
      <w:r>
        <w:rPr>
          <w:b w:val="1"/>
          <w:bCs w:val="1"/>
          <w:rtl w:val="0"/>
        </w:rPr>
        <w:t xml:space="preserve">Taula dinamikoa: </w:t>
      </w:r>
      <w:r>
        <w:rPr>
          <w:rtl w:val="0"/>
        </w:rPr>
        <w:t xml:space="preserve">Weapon errenkadetan, erregistro-kontaketa balioetan, handienetik txikienera ordenatuta.</w:t>
      </w:r>
    </w:p>
    <w:p w14:paraId="00000189">
      <w:pPr>
        <w:spacing w:after="240" w:before="240" w:line="300" w:lineRule="auto"/>
        <w:rPr/>
      </w:pPr>
      <w:r>
        <w:rPr>
          <w:b w:val="1"/>
          <w:bCs w:val="1"/>
          <w:i w:val="1"/>
          <w:iCs w:val="1"/>
          <w:rtl w:val="0"/>
        </w:rPr>
        <w:t xml:space="preserve">Oharra: </w:t>
      </w:r>
      <w:r>
        <w:rPr>
          <w:i w:val="1"/>
          <w:iCs w:val="1"/>
          <w:rtl w:val="0"/>
        </w:rPr>
        <w:t xml:space="preserve">begiratu zenbat aldiz gainditzen duen lehen postuko armak bigarren postukoa — alde handia al dago?</w:t>
      </w:r>
    </w:p>
    <w:p w14:paraId="0000018A">
      <w:pPr>
        <w:pStyle w:val="Heading3"/>
        <w:keepNext w:val="0"/>
        <w:keepLines w:val="0"/>
        <w:spacing w:after="80" w:before="360" w:line="300" w:lineRule="auto"/>
        <w:ind w:left="141.73228346456688" w:firstLine="0"/>
        <w:rPr/>
      </w:pPr>
      <w:r>
        <w:rPr>
          <w:rtl w:val="0"/>
        </w:rPr>
        <w:t xml:space="preserve">6.2 jarduera — Ebazpen-tasa estatuka</w:t>
      </w:r>
    </w:p>
    <w:p w14:paraId="0000018B">
      <w:pPr>
        <w:spacing w:after="240" w:before="240" w:line="300" w:lineRule="auto"/>
        <w:rPr/>
      </w:pPr>
      <w:r>
        <w:rPr>
          <w:rtl w:val="0"/>
        </w:rPr>
        <w:t xml:space="preserve">Zein estatutan (</w:t>
      </w:r>
      <w:r>
        <w:rPr>
          <w:b w:val="1"/>
          <w:bCs w:val="1"/>
          <w:rtl w:val="0"/>
        </w:rPr>
        <w:t xml:space="preserve">State</w:t>
      </w:r>
      <w:r>
        <w:rPr>
          <w:rtl w:val="0"/>
        </w:rPr>
        <w:t xml:space="preserve">) dago kasuak ebazteko </w:t>
      </w:r>
      <w:r>
        <w:rPr>
          <w:b w:val="1"/>
          <w:bCs w:val="1"/>
          <w:rtl w:val="0"/>
        </w:rPr>
        <w:t xml:space="preserve">tasarik baxuena</w:t>
      </w:r>
      <w:r>
        <w:rPr>
          <w:rtl w:val="0"/>
        </w:rPr>
        <w:t xml:space="preserve">?</w:t>
      </w:r>
    </w:p>
    <w:p w14:paraId="0000018C">
      <w:pPr>
        <w:numPr>
          <w:ilvl w:val="0"/>
          <w:numId w:val="1"/>
        </w:numPr>
        <w:spacing w:after="0" w:afterAutospacing="0" w:before="180" w:line="300" w:lineRule="auto"/>
        <w:ind w:left="720" w:hanging="360"/>
        <w:jc w:val="left"/>
      </w:pPr>
      <w:r>
        <w:rPr>
          <w:b w:val="1"/>
          <w:bCs w:val="1"/>
          <w:rtl w:val="0"/>
        </w:rPr>
        <w:t xml:space="preserve">Taula dinamikoa: </w:t>
      </w:r>
      <w:r>
        <w:rPr>
          <w:rtl w:val="0"/>
        </w:rPr>
        <w:t xml:space="preserve">State errenkadetan, Crime Solved zutabeetan, kontaketa balioetan.</w:t>
      </w:r>
    </w:p>
    <w:p w14:paraId="0000018D">
      <w:pPr>
        <w:spacing w:after="240" w:before="240" w:line="300" w:lineRule="auto"/>
        <w:rPr/>
      </w:pPr>
      <w:r>
        <w:rPr>
          <w:b w:val="1"/>
          <w:bCs w:val="1"/>
          <w:i w:val="1"/>
          <w:iCs w:val="1"/>
          <w:rtl w:val="0"/>
        </w:rPr>
        <w:t xml:space="preserve">Oharra: </w:t>
      </w:r>
      <w:r>
        <w:rPr>
          <w:i w:val="1"/>
          <w:iCs w:val="1"/>
          <w:rtl w:val="0"/>
        </w:rPr>
        <w:t xml:space="preserve">balio-ezarpenetan 'Erakutsi balioak honela &gt; % errenkadaren guztizkotik' aukeratzen baduzu, zuzenean portzentajetan ikusiko dituzu 'Yes' eta 'No' zutabeak, eskuz kalkulatu beharrik gabe.</w:t>
      </w:r>
    </w:p>
    <w:p w14:paraId="0000018E">
      <w:pPr>
        <w:pStyle w:val="Heading3"/>
        <w:keepNext w:val="0"/>
        <w:keepLines w:val="0"/>
        <w:spacing w:after="80" w:before="360" w:line="300" w:lineRule="auto"/>
        <w:ind w:left="141.73228346456688" w:firstLine="0"/>
        <w:rPr/>
      </w:pPr>
      <w:r>
        <w:rPr>
          <w:rtl w:val="0"/>
        </w:rPr>
        <w:t xml:space="preserve">6.3 jarduera — Bilakaera urtez urte</w:t>
      </w:r>
    </w:p>
    <w:p w14:paraId="0000018F">
      <w:pPr>
        <w:spacing w:after="240" w:before="240" w:line="300" w:lineRule="auto"/>
        <w:rPr/>
      </w:pPr>
      <w:r>
        <w:rPr>
          <w:rtl w:val="0"/>
        </w:rPr>
        <w:t xml:space="preserve">Nola banatzen dira erregistratutako kasuak urtez urte (</w:t>
      </w:r>
      <w:r>
        <w:rPr>
          <w:b w:val="1"/>
          <w:bCs w:val="1"/>
          <w:rtl w:val="0"/>
        </w:rPr>
        <w:t xml:space="preserve">Year</w:t>
      </w:r>
      <w:r>
        <w:rPr>
          <w:rtl w:val="0"/>
        </w:rPr>
        <w:t xml:space="preserve">)? Zein izan zen kasu gehien izan zuen urtea?</w:t>
      </w:r>
    </w:p>
    <w:p w14:paraId="00000190">
      <w:pPr>
        <w:numPr>
          <w:ilvl w:val="0"/>
          <w:numId w:val="1"/>
        </w:numPr>
        <w:spacing w:after="0" w:afterAutospacing="0" w:before="180" w:line="300" w:lineRule="auto"/>
        <w:ind w:left="720" w:hanging="360"/>
        <w:jc w:val="left"/>
      </w:pPr>
      <w:r>
        <w:rPr>
          <w:b w:val="1"/>
          <w:bCs w:val="1"/>
          <w:rtl w:val="0"/>
        </w:rPr>
        <w:t xml:space="preserve">Taula dinamikoa: </w:t>
      </w:r>
      <w:r>
        <w:rPr>
          <w:rtl w:val="0"/>
        </w:rPr>
        <w:t xml:space="preserve">Year errenkadetan, kontaketa balioetan.</w:t>
      </w:r>
    </w:p>
    <w:p w14:paraId="00000191">
      <w:pPr>
        <w:pStyle w:val="Heading3"/>
        <w:keepNext w:val="0"/>
        <w:keepLines w:val="0"/>
        <w:spacing w:after="80" w:before="360" w:line="300" w:lineRule="auto"/>
        <w:ind w:left="141.73228346456688" w:firstLine="0"/>
        <w:rPr/>
      </w:pPr>
      <w:r>
        <w:rPr>
          <w:rtl w:val="0"/>
        </w:rPr>
        <w:t xml:space="preserve">6.4 jarduera — Biktima eta erasotzailearen arteko erlazioa</w:t>
      </w:r>
    </w:p>
    <w:p w14:paraId="00000192">
      <w:pPr>
        <w:spacing w:after="240" w:before="240" w:line="300" w:lineRule="auto"/>
        <w:rPr/>
      </w:pPr>
      <w:r>
        <w:rPr>
          <w:rtl w:val="0"/>
        </w:rPr>
        <w:t xml:space="preserve">Kasu </w:t>
      </w:r>
      <w:r>
        <w:rPr>
          <w:b w:val="1"/>
          <w:bCs w:val="1"/>
          <w:rtl w:val="0"/>
        </w:rPr>
        <w:t xml:space="preserve">ebatzietan</w:t>
      </w:r>
      <w:r>
        <w:rPr>
          <w:rtl w:val="0"/>
        </w:rPr>
        <w:t xml:space="preserve"> (Crime Solved = “Yes”), zein da biktimaren eta erasotzailearen arteko erlaziorik ohikoena (</w:t>
      </w:r>
      <w:r>
        <w:rPr>
          <w:b w:val="1"/>
          <w:bCs w:val="1"/>
          <w:rtl w:val="0"/>
        </w:rPr>
        <w:t xml:space="preserve">Relationship</w:t>
      </w:r>
      <w:r>
        <w:rPr>
          <w:rtl w:val="0"/>
        </w:rPr>
        <w:t xml:space="preserve">)?</w:t>
      </w:r>
    </w:p>
    <w:p w14:paraId="00000193">
      <w:pPr>
        <w:numPr>
          <w:ilvl w:val="0"/>
          <w:numId w:val="1"/>
        </w:numPr>
        <w:spacing w:after="0" w:afterAutospacing="0" w:before="180" w:line="300" w:lineRule="auto"/>
        <w:ind w:left="720" w:hanging="360"/>
        <w:jc w:val="left"/>
      </w:pPr>
      <w:r>
        <w:rPr>
          <w:b w:val="1"/>
          <w:bCs w:val="1"/>
          <w:rtl w:val="0"/>
        </w:rPr>
        <w:t xml:space="preserve">Taula dinamikoa: </w:t>
      </w:r>
      <w:r>
        <w:rPr>
          <w:rtl w:val="0"/>
        </w:rPr>
        <w:t xml:space="preserve">iragazi lehenik Crime Solved = “Yes”, gero Relationship errenkadetan eta kontaketa balioetan, handienetik txikienera ordenatuta.</w:t>
      </w:r>
    </w:p>
    <w:p w14:paraId="00000194">
      <w:pPr>
        <w:pStyle w:val="Heading3"/>
        <w:keepNext w:val="0"/>
        <w:keepLines w:val="0"/>
        <w:spacing w:after="80" w:before="360" w:line="300" w:lineRule="auto"/>
        <w:ind w:left="141.73228346456688" w:firstLine="0"/>
        <w:rPr/>
      </w:pPr>
      <w:r>
        <w:rPr>
          <w:rtl w:val="0"/>
        </w:rPr>
        <w:t xml:space="preserve">6.5 jarduera — Biktimen batez besteko adina sexuaren arabera</w:t>
      </w:r>
    </w:p>
    <w:p w14:paraId="00000195">
      <w:pPr>
        <w:spacing w:after="240" w:before="240" w:line="300" w:lineRule="auto"/>
        <w:rPr/>
      </w:pPr>
      <w:r>
        <w:rPr>
          <w:rtl w:val="0"/>
        </w:rPr>
        <w:t xml:space="preserve">Zein da biktimen batez besteko adina (</w:t>
      </w:r>
      <w:r>
        <w:rPr>
          <w:b w:val="1"/>
          <w:bCs w:val="1"/>
          <w:rtl w:val="0"/>
        </w:rPr>
        <w:t xml:space="preserve">Victim Age</w:t>
      </w:r>
      <w:r>
        <w:rPr>
          <w:rtl w:val="0"/>
        </w:rPr>
        <w:t xml:space="preserve">), sexuaren arabera (</w:t>
      </w:r>
      <w:r>
        <w:rPr>
          <w:b w:val="1"/>
          <w:bCs w:val="1"/>
          <w:rtl w:val="0"/>
        </w:rPr>
        <w:t xml:space="preserve">Victim Sex</w:t>
      </w:r>
      <w:r>
        <w:rPr>
          <w:rtl w:val="0"/>
        </w:rPr>
        <w:t xml:space="preserve">) banatuta?</w:t>
      </w:r>
    </w:p>
    <w:p w14:paraId="00000196">
      <w:pPr>
        <w:numPr>
          <w:ilvl w:val="0"/>
          <w:numId w:val="1"/>
        </w:numPr>
        <w:spacing w:after="0" w:afterAutospacing="0" w:before="180" w:line="300" w:lineRule="auto"/>
        <w:ind w:left="720" w:hanging="360"/>
        <w:jc w:val="left"/>
      </w:pPr>
      <w:r>
        <w:rPr>
          <w:b w:val="1"/>
          <w:bCs w:val="1"/>
          <w:rtl w:val="0"/>
        </w:rPr>
        <w:t xml:space="preserve">Taula dinamikoa: </w:t>
      </w:r>
      <w:r>
        <w:rPr>
          <w:rtl w:val="0"/>
        </w:rPr>
        <w:t xml:space="preserve">Victim Sex errenkadetan, Victim Age-ren batez bestekoa balioetan.</w:t>
      </w:r>
    </w:p>
    <w:p w14:paraId="00000197">
      <w:pPr>
        <w:spacing w:after="240" w:before="240" w:line="300" w:lineRule="auto"/>
        <w:rPr/>
      </w:pPr>
      <w:r>
        <w:rPr>
          <w:b w:val="1"/>
          <w:bCs w:val="1"/>
          <w:i w:val="1"/>
          <w:iCs w:val="1"/>
          <w:rtl w:val="0"/>
        </w:rPr>
        <w:t xml:space="preserve">Oharra: </w:t>
      </w:r>
      <w:r>
        <w:rPr>
          <w:i w:val="1"/>
          <w:iCs w:val="1"/>
          <w:rtl w:val="0"/>
        </w:rPr>
        <w:t xml:space="preserve">kontuz datuen kalitatearekin. 'Victim Sex' balioa 'Unknown' denean, 'Victim Age' zutabeak balio erraldoiak ditu (adibidez, 999), adina ezezaguna dela adierazteko — benetako adina ez. Balio horiek batez bestekoan sartzen badira, emaitza erabat faltsutuko da. Iragazi lehenik 'Unknown' balioak taula dinamikotik, emaitza fidagarria izan dadin. Hau da datu errealekin lan egitean beti kontuan hartu beharreko gauza bat: datuak ez dira beti itxuraz diruditen bezain 'garbiak'.</w:t>
      </w:r>
    </w:p>
    <w:p w14:paraId="00000198">
      <w:pPr>
        <w:spacing w:after="0" w:before="240" w:line="300" w:lineRule="auto"/>
        <w:ind w:left="720" w:firstLine="0"/>
        <w:rPr/>
      </w:pPr>
      <w:r>
        <w:pict>
          <v:rect style="width:0.0pt;height:1.5pt" o:hr="t" o:hrstd="t" o:hralign="center" fillcolor="#A0A0A0" stroked="f"/>
        </w:pict>
      </w:r>
      <w:r>
        <w:rPr>
          <w:rtl w:val="0"/>
        </w:rPr>
      </w:r>
    </w:p>
    <w:p w14:paraId="00000199">
      <w:pPr>
        <w:spacing w:after="240" w:before="240" w:line="300" w:lineRule="auto"/>
        <w:rPr/>
      </w:pPr>
      <w:r>
        <w:rPr>
          <w:b w:val="1"/>
          <w:bCs w:val="1"/>
          <w:rtl w:val="0"/>
        </w:rPr>
        <w:t xml:space="preserve">Sintesi-galdera: </w:t>
      </w:r>
      <w:r>
        <w:rPr>
          <w:i w:val="1"/>
          <w:iCs w:val="1"/>
          <w:rtl w:val="0"/>
        </w:rPr>
        <w:t xml:space="preserve">Ariketa honetan ikusi duzun datu-kalitate arazoa kontuan hartuta, zure ustez zergatik da garrantzitsua datuak aztertzea eta beharrezkoa denean iragaztea, taula dinamiko bat sortu aurretik?</w:t>
      </w:r>
    </w:p>
    <w:sectPr>
      <w:headerReference r:id="rId8" w:type="default"/>
      <w:headerReference r:id="rId9" w:type="first"/>
      <w:footerReference r:id="rId10" w:type="default"/>
      <w:footerReference r:id="rId11"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Style w:val="Subtitle"/>
      <w:jc w:val="center"/>
      <w:rPr/>
    </w:pPr>
    <w:bookmarkStart w:colFirst="0" w:colLast="0" w:name="_i0zrlntpo62v" w:id="5"/>
    <w:bookmarkEnd w:id="5"/>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1"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4"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Style w:val="Subtitle"/>
      <w:jc w:val="center"/>
      <w:rPr>
        <w:sz w:val="20"/>
        <w:szCs w:val="20"/>
      </w:rPr>
    </w:pPr>
    <w:bookmarkStart w:colFirst="0" w:colLast="0" w:name="_u6x0sd23o42v" w:id="6"/>
    <w:bookmarkEnd w:id="6"/>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2.jpg"/>
          <a:graphic>
            <a:graphicData uri="http://schemas.openxmlformats.org/drawingml/2006/picture">
              <pic:pic>
                <pic:nvPicPr>
                  <pic:cNvPr id="0" name="image2.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5"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Subtitle"/>
      <w:rPr>
        <w:sz w:val="20"/>
        <w:szCs w:val="20"/>
      </w:rPr>
    </w:pPr>
    <w:bookmarkStart w:colFirst="0" w:colLast="0" w:name="_m7l9za5ciau3" w:id="2"/>
    <w:bookmarkEnd w:id="2"/>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pStyle w:val="Subtitle"/>
            <w:widowControl w:val="0"/>
            <w:rPr>
              <w:sz w:val="20"/>
              <w:szCs w:val="20"/>
            </w:rPr>
          </w:pPr>
          <w:bookmarkStart w:colFirst="0" w:colLast="0" w:name="_maqo65fc26tl" w:id="3"/>
          <w:bookmarkEnd w:id="3"/>
          <w:r w:rsidDel="00000000" w:rsidR="00000000" w:rsidRPr="00000000">
            <w:rPr>
              <w:sz w:val="20"/>
              <w:szCs w:val="20"/>
              <w:rtl w:val="0"/>
            </w:rPr>
            <w:t xml:space="preserve">2º Maila - Plataforma Anitzeko Aplikazioen Garapena</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7">
          <w:pPr>
            <w:pStyle w:val="Subtitle"/>
            <w:widowControl w:val="0"/>
            <w:jc w:val="right"/>
            <w:rPr>
              <w:sz w:val="20"/>
              <w:szCs w:val="20"/>
            </w:rPr>
          </w:pPr>
          <w:bookmarkStart w:colFirst="0" w:colLast="0" w:name="_maqo65fc26tl" w:id="3"/>
          <w:bookmarkEnd w:id="3"/>
          <w:r w:rsidDel="00000000" w:rsidR="00000000" w:rsidRPr="00000000">
            <w:rPr>
              <w:sz w:val="20"/>
              <w:szCs w:val="20"/>
              <w:rtl w:val="0"/>
            </w:rPr>
            <w:t xml:space="preserve">6. ariketa</w:t>
          </w:r>
        </w:p>
      </w:tc>
    </w:tr>
  </w:tbl>
  <w:p w:rsidR="00000000" w:rsidDel="00000000" w:rsidP="00000000" w:rsidRDefault="00000000" w:rsidRPr="00000000" w14:paraId="00000058">
    <w:pPr>
      <w:pStyle w:val="Subtitle"/>
      <w:rPr>
        <w:sz w:val="20"/>
        <w:szCs w:val="20"/>
      </w:rPr>
    </w:pPr>
    <w:bookmarkStart w:colFirst="0" w:colLast="0" w:name="_f3diz8y63s91" w:id="4"/>
    <w:bookmarkEnd w:id="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6" name="image3.jpg"/>
          <a:graphic>
            <a:graphicData uri="http://schemas.openxmlformats.org/drawingml/2006/picture">
              <pic:pic>
                <pic:nvPicPr>
                  <pic:cNvPr id="0" name="image3.jpg"/>
                  <pic:cNvPicPr preferRelativeResize="0"/>
                </pic:nvPicPr>
                <pic:blipFill>
                  <a:blip r:embed="rId2"/>
                  <a:srcRect b="-16895"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bCs w:val="1"/>
      <w:color w:val="008aab"/>
      <w:sz w:val="36"/>
      <w:szCs w:val="36"/>
    </w:rPr>
  </w:style>
  <w:style w:type="paragraph" w:styleId="Heading2">
    <w:name w:val="heading 2"/>
    <w:basedOn w:val="Normal"/>
    <w:next w:val="Normal"/>
    <w:pPr>
      <w:keepNext w:val="1"/>
      <w:keepLines w:val="1"/>
    </w:pPr>
    <w:rPr>
      <w:b w:val="1"/>
      <w:bCs w:val="1"/>
      <w:color w:val="008aab"/>
      <w:sz w:val="28"/>
      <w:szCs w:val="28"/>
    </w:rPr>
  </w:style>
  <w:style w:type="paragraph" w:styleId="Heading3">
    <w:name w:val="heading 3"/>
    <w:basedOn w:val="Normal"/>
    <w:next w:val="Normal"/>
    <w:pPr>
      <w:keepNext w:val="1"/>
      <w:keepLines w:val="1"/>
    </w:pPr>
    <w:rPr>
      <w:b w:val="1"/>
      <w:bCs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bCs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iCs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parke.eus/empresas/" TargetMode="External"/><Relationship Id="rId7" Type="http://schemas.openxmlformats.org/officeDocument/2006/relationships/hyperlink" Target="https://parke.eus/empresas/" TargetMode="External"/><Relationship Id="rId8" Type="http://schemas.openxmlformats.org/officeDocument/2006/relationships/header" Target="header1.xml"/><Relationship Id="rId20" Type="http://schemas.openxmlformats.org/officeDocument/2006/relationships/image" Target="media/fase_pivot.png"/><Relationship Id="rId21" Type="http://schemas.openxmlformats.org/officeDocument/2006/relationships/image" Target="media/fase_dropdown.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