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Jules Prince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Thomas Guiot</w:t>
      </w:r>
    </w:p>
    <w:p>
      <w:pPr>
        <w:pStyle w:val="Corps"/>
        <w:bidi w:val="0"/>
      </w:pPr>
    </w:p>
    <w:p>
      <w:pPr>
        <w:pStyle w:val="Corps"/>
        <w:jc w:val="center"/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fr-FR"/>
        </w:rPr>
        <w:t>Rapport Pr</w:t>
      </w:r>
      <w:r>
        <w:rPr>
          <w:b w:val="1"/>
          <w:bCs w:val="1"/>
          <w:sz w:val="34"/>
          <w:szCs w:val="34"/>
          <w:rtl w:val="0"/>
          <w:lang w:val="fr-FR"/>
        </w:rPr>
        <w:t>é</w:t>
      </w:r>
      <w:r>
        <w:rPr>
          <w:b w:val="1"/>
          <w:bCs w:val="1"/>
          <w:sz w:val="34"/>
          <w:szCs w:val="34"/>
          <w:rtl w:val="0"/>
          <w:lang w:val="fr-FR"/>
        </w:rPr>
        <w:t>sentation</w:t>
      </w: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fr-FR"/>
        </w:rPr>
        <w:t xml:space="preserve"> Glotte Trotter</w:t>
      </w: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1428078</wp:posOffset>
            </wp:positionH>
            <wp:positionV relativeFrom="line">
              <wp:posOffset>330199</wp:posOffset>
            </wp:positionV>
            <wp:extent cx="3251200" cy="325120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left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</w:rPr>
        <w:tab/>
      </w: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center"/>
        <w:rPr>
          <w:b w:val="1"/>
          <w:bCs w:val="1"/>
          <w:sz w:val="34"/>
          <w:szCs w:val="34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Introduction :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</w:pPr>
      <w:r>
        <w:rPr>
          <w:rtl w:val="0"/>
          <w:lang w:val="fr-FR"/>
        </w:rPr>
        <w:t>Glotte Trotter est une agence de voyage proposant des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jours linguistiques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ses clients.</w:t>
      </w:r>
    </w:p>
    <w:p>
      <w:pPr>
        <w:pStyle w:val="Corps"/>
        <w:jc w:val="left"/>
      </w:pPr>
      <w:r>
        <w:rPr>
          <w:rtl w:val="0"/>
          <w:lang w:val="fr-FR"/>
        </w:rPr>
        <w:t>Via notre plateformes il est possible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server des voyages pr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organis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Il vous suffit juste de payer et le tour est jou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left"/>
      </w:pPr>
      <w:r>
        <w:rPr>
          <w:rtl w:val="0"/>
          <w:lang w:val="fr-FR"/>
        </w:rPr>
        <w:t xml:space="preserve">Grace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nos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quipes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enseignants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vous progresserez en un rien de temps.</w:t>
      </w:r>
    </w:p>
    <w:p>
      <w:pPr>
        <w:pStyle w:val="Corps"/>
        <w:jc w:val="left"/>
      </w:pPr>
      <w:r>
        <w:rPr>
          <w:rtl w:val="0"/>
          <w:lang w:val="fr-FR"/>
        </w:rPr>
        <w:t>Laissez vous tenter par nos activit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diverses propos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pour tous et toutes.</w:t>
      </w:r>
    </w:p>
    <w:p>
      <w:pPr>
        <w:pStyle w:val="Corps"/>
        <w:jc w:val="left"/>
      </w:pPr>
      <w:r>
        <w:rPr>
          <w:rtl w:val="0"/>
          <w:lang w:val="fr-FR"/>
        </w:rPr>
        <w:t xml:space="preserve">En famille, entre ami, seul ou en couple, chacun est le bienvenue pour participer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 voyage de 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ve.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sentation de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architecture :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1325727</wp:posOffset>
            </wp:positionH>
            <wp:positionV relativeFrom="line">
              <wp:posOffset>205607</wp:posOffset>
            </wp:positionV>
            <wp:extent cx="3455902" cy="4393028"/>
            <wp:effectExtent l="0" t="0" r="0" b="0"/>
            <wp:wrapThrough wrapText="bothSides" distL="152400" distR="152400">
              <wp:wrapPolygon edited="1">
                <wp:start x="0" y="0"/>
                <wp:lineTo x="21612" y="0"/>
                <wp:lineTo x="21612" y="21621"/>
                <wp:lineTo x="0" y="21621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902" cy="4393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Par défau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it-IT"/>
          <w14:textFill>
            <w14:solidFill>
              <w14:srgbClr w14:val="374151"/>
            </w14:solidFill>
          </w14:textFill>
        </w:rPr>
        <w:t>La mod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lisation propos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e consiste en plusieurs tables pour g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rer efficacement les offres de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jour, les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servations, les types de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jour, les types de public, les langues, les activit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s, les clients, les enseignants et les accompagnateurs dans un syst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it-IT"/>
          <w14:textFill>
            <w14:solidFill>
              <w14:srgbClr w14:val="374151"/>
            </w14:solidFill>
          </w14:textFill>
        </w:rPr>
        <w:t>è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me de gestion de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jours linguistiques. Chaque table repr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sente une entit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  <w:t>sp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cifique dans le domaine du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 linguistique et contient des attributs pertinents pour cette entit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Par défau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La table "Offre" est utilis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e pour stocker les d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tails des offres de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jour, tels que l'identifiant de l'offre, le nom de l'offre, le type de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jour, le type de public cible, la langue, la destination, les activit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 propos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es, la possibilit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de cours de langue, la possibilit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de test de langue, les enseignants et les accompagnateurs assign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s, ainsi que la date de l'offre.</w:t>
      </w:r>
    </w:p>
    <w:p>
      <w:pPr>
        <w:pStyle w:val="Par défau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La table "Reservation" est utilis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e pour stocker les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servations effectu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es par les clients pour une offre de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 sp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cifique. Elle contient un identifiant de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servation, une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  <w:t>f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rence 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it-IT"/>
          <w14:textFill>
            <w14:solidFill>
              <w14:srgbClr w14:val="374151"/>
            </w14:solidFill>
          </w14:textFill>
        </w:rPr>
        <w:t>l'offre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lectionn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e, le client concern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, le groupe d'accompagnateurs et le groupe d'enseignants associ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  <w:t xml:space="preserve">s 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cette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  <w:t>servation.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 Une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servation correspond pour un client uniquement. Quand un client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serve une offre il aura cr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e un objet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servation. De cette fa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ç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on la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cup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ration des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servations est simplifi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car on peut 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la fois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cup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rer toutes les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servations sur chaque offres ou 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chaque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 clients. </w:t>
      </w:r>
    </w:p>
    <w:p>
      <w:pPr>
        <w:pStyle w:val="Par défau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Les tables "TypesSejour", "TypesPublic", "Langue" et "Activite" sont utilis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es pour stocker les informations de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14:textFill>
            <w14:solidFill>
              <w14:srgbClr w14:val="374151"/>
            </w14:solidFill>
          </w14:textFill>
        </w:rPr>
        <w:t>f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rence sur les types de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jour, les types de public, les langues et les activit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 disponibles respectivement. Elles contiennent un identifiant et un nom pour chaque entit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, ce qui permet de normaliser et de centraliser les informations pour 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viter les redondances et les incoh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pt-PT"/>
          <w14:textFill>
            <w14:solidFill>
              <w14:srgbClr w14:val="374151"/>
            </w14:solidFill>
          </w14:textFill>
        </w:rPr>
        <w:t>rences.</w:t>
      </w:r>
    </w:p>
    <w:p>
      <w:pPr>
        <w:pStyle w:val="Par défaut"/>
        <w:bidi w:val="0"/>
        <w:spacing w:before="0" w:after="40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Cette mod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lisation permet de g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rer efficacement les offres de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jour, les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servations, les types de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jour, les types de public, les langues, les activit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s, les clients, les enseignants et les accompagnateurs dans un syst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it-IT"/>
          <w14:textFill>
            <w14:solidFill>
              <w14:srgbClr w14:val="374151"/>
            </w14:solidFill>
          </w14:textFill>
        </w:rPr>
        <w:t>è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me de gestion de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jours linguistiques. Elle offre la possibilit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de stocker et de r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it-IT"/>
          <w14:textFill>
            <w14:solidFill>
              <w14:srgbClr w14:val="374151"/>
            </w14:solidFill>
          </w14:textFill>
        </w:rPr>
        <w:t>cup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rer facilement les informations n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cessaires pour la gestion des s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 xml:space="preserve">jours linguistiques, tout en 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vitant les redondances et les incoh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rences dans les donn</w:t>
      </w:r>
      <w:r>
        <w:rPr>
          <w:rFonts w:ascii="Helvetica" w:hAnsi="Helvetica" w:hint="default"/>
          <w:outline w:val="0"/>
          <w:color w:val="374151"/>
          <w:sz w:val="22"/>
          <w:szCs w:val="22"/>
          <w:shd w:val="clear" w:color="auto" w:fill="fefffe"/>
          <w:rtl w:val="0"/>
          <w:lang w:val="fr-FR"/>
          <w14:textFill>
            <w14:solidFill>
              <w14:srgbClr w14:val="374151"/>
            </w14:solidFill>
          </w14:textFill>
        </w:rPr>
        <w:t>é</w:t>
      </w:r>
      <w:r>
        <w:rPr>
          <w:rFonts w:ascii="Helvetica" w:hAnsi="Helvetica"/>
          <w:outline w:val="0"/>
          <w:color w:val="374151"/>
          <w:sz w:val="22"/>
          <w:szCs w:val="22"/>
          <w:shd w:val="clear" w:color="auto" w:fill="fefffe"/>
          <w:rtl w:val="0"/>
          <w:lang w:val="pt-PT"/>
          <w14:textFill>
            <w14:solidFill>
              <w14:srgbClr w14:val="374151"/>
            </w14:solidFill>
          </w14:textFill>
        </w:rPr>
        <w:t>es.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fr-FR"/>
      </w:rPr>
      <w:t>Polytech Nice Sophia</w:t>
    </w:r>
    <w:r>
      <w:rPr>
        <w:sz w:val="20"/>
        <w:szCs w:val="20"/>
      </w:rPr>
      <w:tab/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2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fr-FR"/>
      </w:rPr>
      <w:t>Glotte Trotter</w:t>
    </w:r>
    <w:r>
      <w:rPr>
        <w:sz w:val="20"/>
        <w:szCs w:val="20"/>
      </w:rPr>
      <w:tab/>
      <w:tab/>
    </w:r>
    <w:r>
      <w:rPr>
        <w:sz w:val="20"/>
        <w:szCs w:val="20"/>
        <w:rtl w:val="0"/>
        <w:lang w:val="fr-FR"/>
      </w:rPr>
      <w:t>Universit</w:t>
    </w:r>
    <w:r>
      <w:rPr>
        <w:sz w:val="20"/>
        <w:szCs w:val="20"/>
        <w:rtl w:val="0"/>
        <w:lang w:val="fr-FR"/>
      </w:rPr>
      <w:t xml:space="preserve">é </w:t>
    </w:r>
    <w:r>
      <w:rPr>
        <w:sz w:val="20"/>
        <w:szCs w:val="20"/>
        <w:rtl w:val="0"/>
        <w:lang w:val="fr-FR"/>
      </w:rPr>
      <w:t>Nice Cote-D</w:t>
    </w:r>
    <w:r>
      <w:rPr>
        <w:sz w:val="20"/>
        <w:szCs w:val="20"/>
        <w:rtl w:val="0"/>
        <w:lang w:val="fr-FR"/>
      </w:rPr>
      <w:t>’</w:t>
    </w:r>
    <w:r>
      <w:rPr>
        <w:sz w:val="20"/>
        <w:szCs w:val="20"/>
        <w:rtl w:val="0"/>
        <w:lang w:val="fr-FR"/>
      </w:rPr>
      <w:t>azur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