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锂离子电池容易发生爆炸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设备制造工艺</w:t>
      </w:r>
      <w:r>
        <w:rPr>
          <w:rFonts w:hint="eastAsia"/>
          <w:lang w:val="en-US" w:eastAsia="zh-CN"/>
        </w:rPr>
        <w:t>不精良，设备老化</w:t>
      </w:r>
      <w:r>
        <w:rPr>
          <w:rFonts w:hint="default"/>
          <w:lang w:val="en-US" w:eastAsia="zh-CN"/>
        </w:rPr>
        <w:t>，导致设备部件存在缺陷，例如焊缝不牢固、密封不严等</w:t>
      </w:r>
      <w:r>
        <w:rPr>
          <w:rFonts w:hint="eastAsia"/>
          <w:lang w:val="en-US" w:eastAsia="zh-CN"/>
        </w:rPr>
        <w:t>——根本原因是企业为了节约成本，设备采购时没有购买最先进的设备，在生产过程中没有及时更新零件，没有定期按时检查设备的运营情况，导致生产出来的产品存在安全隐患。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achine: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Les batteries lithium-ion sont sujettes à des explosions</w:t>
      </w:r>
      <w:r>
        <w:rPr>
          <w:rFonts w:hint="eastAsia"/>
          <w:color w:val="C00000"/>
          <w:lang w:val="en-US" w:eastAsia="zh-CN"/>
        </w:rPr>
        <w:t>—</w:t>
      </w:r>
      <w:r>
        <w:rPr>
          <w:rFonts w:hint="default"/>
          <w:lang w:val="en-US" w:eastAsia="zh-CN"/>
        </w:rPr>
        <w:t>Le processus de fabrication de l’équipement n’est pas excellent, le vieillissement de l’équipement, ce qui conduit à des défauts dans les composants de l’équipement, par exemple, soudure non ferme, étanchéité non stricte, etc</w:t>
      </w:r>
      <w:r>
        <w:rPr>
          <w:rFonts w:hint="eastAsia"/>
          <w:lang w:val="en-US" w:eastAsia="zh-CN"/>
        </w:rPr>
        <w:t>—</w:t>
      </w:r>
      <w:r>
        <w:rPr>
          <w:rFonts w:hint="default"/>
          <w:lang w:val="en-US" w:eastAsia="zh-CN"/>
        </w:rPr>
        <w:t xml:space="preserve">La raison fondamentale est que </w:t>
      </w:r>
      <w:r>
        <w:rPr>
          <w:rFonts w:hint="default"/>
          <w:color w:val="00B050"/>
          <w:lang w:val="en-US" w:eastAsia="zh-CN"/>
        </w:rPr>
        <w:t>les entreprises afin d’économiser les coûts</w:t>
      </w:r>
      <w:r>
        <w:rPr>
          <w:rFonts w:hint="default"/>
          <w:lang w:val="en-US" w:eastAsia="zh-CN"/>
        </w:rPr>
        <w:t xml:space="preserve">, l’achat d’équipement </w:t>
      </w:r>
      <w:r>
        <w:rPr>
          <w:rFonts w:hint="default"/>
          <w:color w:val="00B050"/>
          <w:lang w:val="en-US" w:eastAsia="zh-CN"/>
        </w:rPr>
        <w:t>ne pas acheter l’équipement le plus avancé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00B050"/>
          <w:lang w:val="en-US" w:eastAsia="zh-CN"/>
        </w:rPr>
        <w:t>ne pas mettre à jour les pièces à temps dans le processus de production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00B050"/>
          <w:lang w:val="en-US" w:eastAsia="zh-CN"/>
        </w:rPr>
        <w:t>ne pas vérifier régulièrement à temps le fonctionnement de l’équipement</w:t>
      </w:r>
      <w:bookmarkStart w:id="0" w:name="_GoBack"/>
      <w:bookmarkEnd w:id="0"/>
    </w:p>
    <w:p>
      <w:pPr>
        <w:rPr>
          <w:rFonts w:hint="default"/>
          <w:color w:val="00B05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BB4A89E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7F571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Data</dc:creator>
  <cp:lastModifiedBy>WPS_1582802045</cp:lastModifiedBy>
  <dcterms:modified xsi:type="dcterms:W3CDTF">2024-04-03T21:42:40Z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958FC545090ECE266D560D666FA52561_42</vt:lpwstr>
  </property>
</Properties>
</file>