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23" w:rsidRPr="00E358C6" w:rsidRDefault="00EA53AD" w:rsidP="00B9613F">
      <w:pPr>
        <w:jc w:val="center"/>
        <w:rPr>
          <w:b/>
          <w:u w:val="single"/>
        </w:rPr>
      </w:pPr>
      <w:r w:rsidRPr="00E358C6">
        <w:rPr>
          <w:b/>
          <w:sz w:val="28"/>
          <w:u w:val="single"/>
        </w:rPr>
        <w:t>Imunidade Inata</w:t>
      </w:r>
    </w:p>
    <w:p w:rsidR="00EA53AD" w:rsidRDefault="00EA53AD" w:rsidP="00EA53AD">
      <w:pPr>
        <w:jc w:val="center"/>
      </w:pPr>
    </w:p>
    <w:p w:rsidR="00EA53AD" w:rsidRDefault="00EA53AD" w:rsidP="00EA53AD">
      <w:pPr>
        <w:pStyle w:val="PargrafodaLista"/>
        <w:numPr>
          <w:ilvl w:val="0"/>
          <w:numId w:val="1"/>
        </w:numPr>
        <w:jc w:val="center"/>
      </w:pPr>
      <w:r>
        <w:t xml:space="preserve">É a primeira linha de defesa contra infecções. </w:t>
      </w:r>
    </w:p>
    <w:p w:rsidR="00EA53AD" w:rsidRDefault="0076149B" w:rsidP="00EA53AD">
      <w:pPr>
        <w:pStyle w:val="PargrafodaLista"/>
        <w:numPr>
          <w:ilvl w:val="0"/>
          <w:numId w:val="1"/>
        </w:numPr>
        <w:jc w:val="center"/>
      </w:pPr>
      <w:r>
        <w:t xml:space="preserve">A imunidade adaptativa melhora alguns dos mecanismos antimicrobianos da imunidade inata, tornando-os mais poderosos. </w:t>
      </w:r>
    </w:p>
    <w:p w:rsidR="0076149B" w:rsidRDefault="0076149B" w:rsidP="00EA53AD">
      <w:pPr>
        <w:pStyle w:val="PargrafodaLista"/>
        <w:numPr>
          <w:ilvl w:val="0"/>
          <w:numId w:val="1"/>
        </w:numPr>
        <w:jc w:val="center"/>
      </w:pPr>
      <w:r>
        <w:t xml:space="preserve">A imunidade inata é a primeira resposta aos micro-organismos que previne, contra ou elimina a infecção do hospedeiro por muitos patógenos. As barreias epiteliais dificultam a entrada de micro-organismos no hospedeiro. Fagócitos residentes e recrutados para os tecidos </w:t>
      </w:r>
      <w:proofErr w:type="spellStart"/>
      <w:r>
        <w:t>subepiteliais</w:t>
      </w:r>
      <w:proofErr w:type="spellEnd"/>
      <w:r>
        <w:t xml:space="preserve"> e para outros locais conferem proteção caso os micro-organismos atinjam a corrente sanguínea. </w:t>
      </w:r>
    </w:p>
    <w:p w:rsidR="0076149B" w:rsidRDefault="0076149B" w:rsidP="00EA53AD">
      <w:pPr>
        <w:pStyle w:val="PargrafodaLista"/>
        <w:numPr>
          <w:ilvl w:val="0"/>
          <w:numId w:val="1"/>
        </w:numPr>
        <w:jc w:val="center"/>
      </w:pPr>
      <w:r>
        <w:t xml:space="preserve">O sistema imune inato também responde a várias substâncias que não são microbianas, mas que não deveriam estar em tecidos saudáveis. </w:t>
      </w:r>
    </w:p>
    <w:p w:rsidR="0076149B" w:rsidRDefault="0076149B" w:rsidP="00EA53AD">
      <w:pPr>
        <w:pStyle w:val="PargrafodaLista"/>
        <w:numPr>
          <w:ilvl w:val="0"/>
          <w:numId w:val="1"/>
        </w:numPr>
        <w:jc w:val="center"/>
      </w:pPr>
      <w:r>
        <w:t xml:space="preserve">Além de desempenhar a função defensiva, a imunidade inata tem a função de dar um “alerta” da presença de infecção, onde haverá uma resposta do sistema imune adaptativo. </w:t>
      </w:r>
    </w:p>
    <w:p w:rsidR="0076149B" w:rsidRDefault="0076149B" w:rsidP="00EA53AD">
      <w:pPr>
        <w:pStyle w:val="PargrafodaLista"/>
        <w:numPr>
          <w:ilvl w:val="0"/>
          <w:numId w:val="1"/>
        </w:numPr>
        <w:jc w:val="center"/>
      </w:pPr>
      <w:r>
        <w:t>Há duas principais respostas do sistema imune inato: inflamação e defesa antiviral.</w:t>
      </w:r>
    </w:p>
    <w:p w:rsidR="0076149B" w:rsidRDefault="0076149B" w:rsidP="0076149B">
      <w:pPr>
        <w:pStyle w:val="PargrafodaLista"/>
        <w:numPr>
          <w:ilvl w:val="0"/>
          <w:numId w:val="2"/>
        </w:numPr>
      </w:pPr>
      <w:r>
        <w:t xml:space="preserve">Inflamação: processo pelo qual leucócitos e proteínas plasmáticas circulares são enviados aos sítios de infecção e ativados para destruir e eliminar os agentes ofensores. Ademais, é muito importante para reação às células danificadas ou mortas e a acúmulos de substâncias anormais em células e tecidos. </w:t>
      </w:r>
    </w:p>
    <w:p w:rsidR="0076149B" w:rsidRDefault="0076149B" w:rsidP="0076149B">
      <w:pPr>
        <w:pStyle w:val="PargrafodaLista"/>
        <w:numPr>
          <w:ilvl w:val="0"/>
          <w:numId w:val="2"/>
        </w:numPr>
      </w:pPr>
      <w:r>
        <w:t>Defesa antiviral: composta por alterações nas células que impedem a replicação viral e aumentam a suscetibilidade à morte por linfócitos</w:t>
      </w:r>
      <w:r w:rsidR="005D7401">
        <w:t xml:space="preserve">. </w:t>
      </w:r>
    </w:p>
    <w:p w:rsidR="005D7401" w:rsidRDefault="005D7401" w:rsidP="0076149B">
      <w:pPr>
        <w:pStyle w:val="PargrafodaLista"/>
        <w:numPr>
          <w:ilvl w:val="0"/>
          <w:numId w:val="2"/>
        </w:numPr>
      </w:pPr>
      <w:r>
        <w:t xml:space="preserve">Barreiras epiteliais estão trabalhando a todo momento mesmo sem infecção, fagócitos e sistema </w:t>
      </w:r>
      <w:proofErr w:type="gramStart"/>
      <w:r>
        <w:t>complemento  são</w:t>
      </w:r>
      <w:proofErr w:type="gramEnd"/>
      <w:r>
        <w:t xml:space="preserve"> inativos, mas respondem rapidamente às células danificas e à presença de micro-organismos. </w:t>
      </w:r>
    </w:p>
    <w:p w:rsidR="005D7401" w:rsidRDefault="005D7401" w:rsidP="000D663E">
      <w:pPr>
        <w:pStyle w:val="PargrafodaLista"/>
        <w:numPr>
          <w:ilvl w:val="0"/>
          <w:numId w:val="3"/>
        </w:numPr>
        <w:ind w:left="1134" w:firstLine="0"/>
      </w:pPr>
      <w:r>
        <w:t xml:space="preserve">O sistema imune inato reconhece estruturas moleculares que são características de patógenos, mas não reconhece de células de mamífero. Essas substâncias são chamas de </w:t>
      </w:r>
      <w:proofErr w:type="spellStart"/>
      <w:r>
        <w:t>PAMP’s</w:t>
      </w:r>
      <w:proofErr w:type="spellEnd"/>
      <w:r>
        <w:t xml:space="preserve">, elas estimulam a imunidade inata; pertencem a diferentes classes de micro-organismos, que expressam diferentes </w:t>
      </w:r>
      <w:proofErr w:type="spellStart"/>
      <w:r>
        <w:t>PAMP’s</w:t>
      </w:r>
      <w:proofErr w:type="spellEnd"/>
      <w:r>
        <w:t xml:space="preserve">. Essas estruturas são: </w:t>
      </w:r>
    </w:p>
    <w:p w:rsidR="005D7401" w:rsidRDefault="005D7401" w:rsidP="005D7401">
      <w:pPr>
        <w:pStyle w:val="PargrafodaLista"/>
        <w:ind w:left="426"/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</w:tblGrid>
      <w:tr w:rsidR="005D7401" w:rsidTr="00DF37CD"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  <w:proofErr w:type="spellStart"/>
            <w:r>
              <w:t>PAMP’s</w:t>
            </w:r>
            <w:proofErr w:type="spellEnd"/>
          </w:p>
        </w:tc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</w:p>
        </w:tc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  <w:r>
              <w:t>Tipo de micro-organismos</w:t>
            </w:r>
          </w:p>
        </w:tc>
      </w:tr>
      <w:tr w:rsidR="005D7401" w:rsidTr="00DF37CD"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  <w:r>
              <w:t>Ácidos nucleicos</w:t>
            </w:r>
          </w:p>
        </w:tc>
        <w:tc>
          <w:tcPr>
            <w:tcW w:w="2689" w:type="dxa"/>
          </w:tcPr>
          <w:p w:rsidR="000D663E" w:rsidRDefault="000D663E" w:rsidP="005D7401">
            <w:pPr>
              <w:pStyle w:val="PargrafodaLista"/>
              <w:ind w:left="0"/>
            </w:pPr>
            <w:r>
              <w:t xml:space="preserve"> </w:t>
            </w:r>
            <w:proofErr w:type="spellStart"/>
            <w:r w:rsidR="005D7401">
              <w:t>ssRNA</w:t>
            </w:r>
            <w:proofErr w:type="spellEnd"/>
          </w:p>
          <w:p w:rsidR="000D663E" w:rsidRDefault="000D663E" w:rsidP="005D7401">
            <w:pPr>
              <w:pStyle w:val="PargrafodaLista"/>
              <w:ind w:left="0"/>
            </w:pPr>
            <w:r>
              <w:t xml:space="preserve"> </w:t>
            </w:r>
            <w:proofErr w:type="spellStart"/>
            <w:r>
              <w:t>dsRNA</w:t>
            </w:r>
            <w:proofErr w:type="spellEnd"/>
          </w:p>
          <w:p w:rsidR="005D7401" w:rsidRDefault="000D663E" w:rsidP="005D7401">
            <w:pPr>
              <w:pStyle w:val="PargrafodaLista"/>
              <w:ind w:left="0"/>
            </w:pPr>
            <w:r>
              <w:t xml:space="preserve"> </w:t>
            </w:r>
            <w:proofErr w:type="spellStart"/>
            <w:r>
              <w:t>CpG</w:t>
            </w:r>
            <w:proofErr w:type="spellEnd"/>
          </w:p>
        </w:tc>
        <w:tc>
          <w:tcPr>
            <w:tcW w:w="2689" w:type="dxa"/>
          </w:tcPr>
          <w:p w:rsidR="005D7401" w:rsidRDefault="000D663E" w:rsidP="005D7401">
            <w:pPr>
              <w:pStyle w:val="PargrafodaLista"/>
              <w:ind w:left="0"/>
            </w:pPr>
            <w:r>
              <w:t>Vírus</w:t>
            </w:r>
          </w:p>
          <w:p w:rsidR="000D663E" w:rsidRDefault="000D663E" w:rsidP="005D7401">
            <w:pPr>
              <w:pStyle w:val="PargrafodaLista"/>
              <w:ind w:left="0"/>
            </w:pPr>
            <w:r>
              <w:t>Vírus</w:t>
            </w:r>
          </w:p>
          <w:p w:rsidR="000D663E" w:rsidRDefault="000D663E" w:rsidP="005D7401">
            <w:pPr>
              <w:pStyle w:val="PargrafodaLista"/>
              <w:ind w:left="0"/>
            </w:pPr>
            <w:r>
              <w:t>Vírus, bactéria</w:t>
            </w:r>
          </w:p>
        </w:tc>
      </w:tr>
      <w:tr w:rsidR="005D7401" w:rsidTr="00DF37CD"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  <w:r>
              <w:t>Proteínas</w:t>
            </w:r>
          </w:p>
        </w:tc>
        <w:tc>
          <w:tcPr>
            <w:tcW w:w="2689" w:type="dxa"/>
          </w:tcPr>
          <w:p w:rsidR="000D663E" w:rsidRDefault="000D663E" w:rsidP="005D7401">
            <w:pPr>
              <w:pStyle w:val="PargrafodaLista"/>
              <w:ind w:left="0"/>
            </w:pPr>
            <w:proofErr w:type="spellStart"/>
            <w:r>
              <w:t>Pilina</w:t>
            </w:r>
            <w:proofErr w:type="spellEnd"/>
            <w:r>
              <w:t xml:space="preserve"> </w:t>
            </w:r>
          </w:p>
          <w:p w:rsidR="005D7401" w:rsidRDefault="000D663E" w:rsidP="005D7401">
            <w:pPr>
              <w:pStyle w:val="PargrafodaLista"/>
              <w:ind w:left="0"/>
            </w:pPr>
            <w:proofErr w:type="spellStart"/>
            <w:r>
              <w:t>flagelina</w:t>
            </w:r>
            <w:proofErr w:type="spellEnd"/>
          </w:p>
        </w:tc>
        <w:tc>
          <w:tcPr>
            <w:tcW w:w="2689" w:type="dxa"/>
          </w:tcPr>
          <w:p w:rsidR="005D7401" w:rsidRDefault="000D663E" w:rsidP="005D7401">
            <w:pPr>
              <w:pStyle w:val="PargrafodaLista"/>
              <w:ind w:left="0"/>
            </w:pPr>
            <w:r>
              <w:t>Bactéria</w:t>
            </w:r>
          </w:p>
          <w:p w:rsidR="000D663E" w:rsidRDefault="000D663E" w:rsidP="005D7401">
            <w:pPr>
              <w:pStyle w:val="PargrafodaLista"/>
              <w:ind w:left="0"/>
            </w:pPr>
            <w:r>
              <w:t>Bactéria</w:t>
            </w:r>
          </w:p>
        </w:tc>
      </w:tr>
      <w:tr w:rsidR="005D7401" w:rsidTr="00DF37CD"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  <w:r>
              <w:t>Lipídeos de parede celular</w:t>
            </w:r>
          </w:p>
        </w:tc>
        <w:tc>
          <w:tcPr>
            <w:tcW w:w="2689" w:type="dxa"/>
          </w:tcPr>
          <w:p w:rsidR="000D663E" w:rsidRDefault="000D663E" w:rsidP="005D7401">
            <w:pPr>
              <w:pStyle w:val="PargrafodaLista"/>
              <w:ind w:left="0"/>
            </w:pPr>
            <w:r>
              <w:t>LPS</w:t>
            </w:r>
          </w:p>
          <w:p w:rsidR="005D7401" w:rsidRDefault="000D663E" w:rsidP="005D7401">
            <w:pPr>
              <w:pStyle w:val="PargrafodaLista"/>
              <w:ind w:left="0"/>
            </w:pPr>
            <w:r>
              <w:t xml:space="preserve">Ácido </w:t>
            </w:r>
            <w:proofErr w:type="spellStart"/>
            <w:r>
              <w:t>lipoteicoico</w:t>
            </w:r>
            <w:proofErr w:type="spellEnd"/>
          </w:p>
        </w:tc>
        <w:tc>
          <w:tcPr>
            <w:tcW w:w="2689" w:type="dxa"/>
          </w:tcPr>
          <w:p w:rsidR="005D7401" w:rsidRDefault="000D663E" w:rsidP="005D7401">
            <w:pPr>
              <w:pStyle w:val="PargrafodaLista"/>
              <w:ind w:left="0"/>
            </w:pPr>
            <w:r>
              <w:t>Bactérias gram-negativas</w:t>
            </w:r>
          </w:p>
          <w:p w:rsidR="000D663E" w:rsidRDefault="000D663E" w:rsidP="005D7401">
            <w:pPr>
              <w:pStyle w:val="PargrafodaLista"/>
              <w:ind w:left="0"/>
            </w:pPr>
            <w:r>
              <w:t>Bactérias gram-positivas</w:t>
            </w:r>
          </w:p>
        </w:tc>
      </w:tr>
      <w:tr w:rsidR="005D7401" w:rsidTr="00DF37CD">
        <w:tc>
          <w:tcPr>
            <w:tcW w:w="2689" w:type="dxa"/>
          </w:tcPr>
          <w:p w:rsidR="005D7401" w:rsidRDefault="005D7401" w:rsidP="005D7401">
            <w:pPr>
              <w:pStyle w:val="PargrafodaLista"/>
              <w:ind w:left="0"/>
            </w:pPr>
            <w:r>
              <w:t>Carboidratos</w:t>
            </w:r>
          </w:p>
        </w:tc>
        <w:tc>
          <w:tcPr>
            <w:tcW w:w="2689" w:type="dxa"/>
          </w:tcPr>
          <w:p w:rsidR="000D663E" w:rsidRDefault="000D663E" w:rsidP="005D7401">
            <w:pPr>
              <w:pStyle w:val="PargrafodaLista"/>
              <w:ind w:left="0"/>
            </w:pPr>
            <w:proofErr w:type="spellStart"/>
            <w:r>
              <w:t>Manana</w:t>
            </w:r>
            <w:proofErr w:type="spellEnd"/>
          </w:p>
          <w:p w:rsidR="005D7401" w:rsidRDefault="000D663E" w:rsidP="005D7401">
            <w:pPr>
              <w:pStyle w:val="PargrafodaLista"/>
              <w:ind w:left="0"/>
            </w:pPr>
            <w:proofErr w:type="spellStart"/>
            <w:r>
              <w:t>Glucanas</w:t>
            </w:r>
            <w:proofErr w:type="spellEnd"/>
            <w:r>
              <w:t xml:space="preserve"> </w:t>
            </w:r>
            <w:proofErr w:type="spellStart"/>
            <w:r>
              <w:t>dectina</w:t>
            </w:r>
            <w:proofErr w:type="spellEnd"/>
          </w:p>
        </w:tc>
        <w:tc>
          <w:tcPr>
            <w:tcW w:w="2689" w:type="dxa"/>
          </w:tcPr>
          <w:p w:rsidR="005D7401" w:rsidRDefault="000D663E" w:rsidP="005D7401">
            <w:pPr>
              <w:pStyle w:val="PargrafodaLista"/>
              <w:ind w:left="0"/>
            </w:pPr>
            <w:r>
              <w:t>Fungos, bactérias</w:t>
            </w:r>
          </w:p>
          <w:p w:rsidR="000D663E" w:rsidRDefault="000D663E" w:rsidP="005D7401">
            <w:pPr>
              <w:pStyle w:val="PargrafodaLista"/>
              <w:ind w:left="0"/>
            </w:pPr>
            <w:r>
              <w:t>Fungos</w:t>
            </w:r>
          </w:p>
        </w:tc>
      </w:tr>
    </w:tbl>
    <w:p w:rsidR="005D7401" w:rsidRDefault="005D7401" w:rsidP="005D7401">
      <w:pPr>
        <w:pStyle w:val="PargrafodaLista"/>
        <w:ind w:left="426"/>
      </w:pPr>
    </w:p>
    <w:p w:rsidR="000D663E" w:rsidRDefault="000D663E" w:rsidP="000D663E">
      <w:pPr>
        <w:pStyle w:val="PargrafodaLista"/>
        <w:numPr>
          <w:ilvl w:val="0"/>
          <w:numId w:val="3"/>
        </w:numPr>
      </w:pPr>
      <w:r>
        <w:t xml:space="preserve">O sistema imune inato reconhece somente um número limitado de moléculas, cuja maioria é unicamente encontrada em micro-organismos, enquanto o sistema imune adaptativo é capaz de </w:t>
      </w:r>
      <w:r>
        <w:lastRenderedPageBreak/>
        <w:t xml:space="preserve">reconhecer uma gama de substâncias estranhas muito mais ampla, sejam ou não produtos microbianos. </w:t>
      </w:r>
    </w:p>
    <w:p w:rsidR="000D663E" w:rsidRDefault="000D663E" w:rsidP="000D663E">
      <w:pPr>
        <w:pStyle w:val="PargrafodaLista"/>
        <w:numPr>
          <w:ilvl w:val="0"/>
          <w:numId w:val="3"/>
        </w:numPr>
      </w:pPr>
      <w:r>
        <w:t xml:space="preserve">O sistema imune inato também reconhece os </w:t>
      </w:r>
      <w:proofErr w:type="spellStart"/>
      <w:r>
        <w:t>DAMP’s</w:t>
      </w:r>
      <w:proofErr w:type="spellEnd"/>
      <w:r>
        <w:t xml:space="preserve">, moléculas endógenas que são produzidas ou liberadas por células danificadas ou mortas. Os </w:t>
      </w:r>
      <w:proofErr w:type="spellStart"/>
      <w:r>
        <w:t>DAMP’s</w:t>
      </w:r>
      <w:proofErr w:type="spellEnd"/>
      <w:r>
        <w:t xml:space="preserve"> podem ser produzidos como resultado de danos celulares provocados por infecções, mas também podem indicar a ocorrência de lesões celulares assépticas causadas por diversos mecanismos, como toxinas químicas, queimaduras, traumas ou redução do suprimento sanguíneo. Eles, geralmente, não são liberados por células mortas por apoptose. </w:t>
      </w:r>
    </w:p>
    <w:p w:rsidR="000D663E" w:rsidRDefault="000D663E" w:rsidP="000D663E">
      <w:pPr>
        <w:pStyle w:val="PargrafodaLista"/>
        <w:numPr>
          <w:ilvl w:val="0"/>
          <w:numId w:val="3"/>
        </w:numPr>
      </w:pPr>
      <w:r>
        <w:t xml:space="preserve">Os receptores do sistema imune inato são os </w:t>
      </w:r>
      <w:proofErr w:type="spellStart"/>
      <w:r>
        <w:t>PRR’s</w:t>
      </w:r>
      <w:proofErr w:type="spellEnd"/>
      <w:r>
        <w:t xml:space="preserve"> (receptores de reconhecimento padrão). São expressos por fagócitos (macrófagos e neutrófilos), células dendríticas, células epiteliais e outros tipos celulares. Podem ser expressos na membrana plasmática </w:t>
      </w:r>
      <w:r w:rsidR="00B12525">
        <w:t xml:space="preserve">ou na membrana </w:t>
      </w:r>
      <w:proofErr w:type="spellStart"/>
      <w:r w:rsidR="00B12525">
        <w:t>endossômica</w:t>
      </w:r>
      <w:proofErr w:type="spellEnd"/>
      <w:r w:rsidR="00B12525">
        <w:t xml:space="preserve"> e também em seu citoplasma; isso garante que o sistema imune inato possa responder aos micro-organismos de todas as formas, tanto fora quanto dentro da célula hospedeira. </w:t>
      </w:r>
    </w:p>
    <w:p w:rsidR="00B12525" w:rsidRDefault="007109D1" w:rsidP="000D663E">
      <w:pPr>
        <w:pStyle w:val="PargrafodaLista"/>
        <w:numPr>
          <w:ilvl w:val="0"/>
          <w:numId w:val="3"/>
        </w:numPr>
      </w:pPr>
      <w:r>
        <w:t>TLR d</w:t>
      </w:r>
      <w:r w:rsidR="00B25D66">
        <w:t>a superfície celular: podem se ligar a padrões moleculares extracelulares associados aos patógenos.</w:t>
      </w:r>
    </w:p>
    <w:p w:rsidR="00B25D66" w:rsidRDefault="00B25D66" w:rsidP="00B25D66">
      <w:pPr>
        <w:pStyle w:val="PargrafodaLista"/>
        <w:ind w:left="2160"/>
      </w:pPr>
      <w:r>
        <w:t xml:space="preserve">TLR de membranas </w:t>
      </w:r>
      <w:proofErr w:type="spellStart"/>
      <w:r>
        <w:t>endossômicas</w:t>
      </w:r>
      <w:proofErr w:type="spellEnd"/>
      <w:r>
        <w:t>: reconhece ácidos nucleicos de micro-</w:t>
      </w:r>
      <w:proofErr w:type="gramStart"/>
      <w:r>
        <w:t>organismos  que</w:t>
      </w:r>
      <w:proofErr w:type="gramEnd"/>
      <w:r>
        <w:t xml:space="preserve"> foram fagocitados por células.</w:t>
      </w:r>
    </w:p>
    <w:p w:rsidR="000816D9" w:rsidRDefault="00B25D66" w:rsidP="00725752">
      <w:pPr>
        <w:pStyle w:val="PargrafodaLista"/>
        <w:ind w:left="2160"/>
      </w:pPr>
      <w:r>
        <w:t xml:space="preserve">Sensores citoplasmáticos de infecção microbiana: reconhece peptídeos </w:t>
      </w:r>
      <w:proofErr w:type="spellStart"/>
      <w:r>
        <w:t>glicanos</w:t>
      </w:r>
      <w:proofErr w:type="spellEnd"/>
      <w:r>
        <w:t xml:space="preserve"> bacterianos, receptores RIG-símile e receptores </w:t>
      </w:r>
      <w:proofErr w:type="spellStart"/>
      <w:r>
        <w:t>lectina</w:t>
      </w:r>
      <w:proofErr w:type="spellEnd"/>
      <w:r>
        <w:t xml:space="preserve">-símile da membrana plasmática. </w:t>
      </w:r>
    </w:p>
    <w:p w:rsidR="000816D9" w:rsidRDefault="000816D9" w:rsidP="00B25D66">
      <w:pPr>
        <w:pStyle w:val="PargrafodaLista"/>
        <w:ind w:left="2160"/>
      </w:pPr>
    </w:p>
    <w:p w:rsidR="00B25D66" w:rsidRDefault="00B25D66" w:rsidP="00B25D66">
      <w:pPr>
        <w:pStyle w:val="PargrafodaLista"/>
        <w:numPr>
          <w:ilvl w:val="0"/>
          <w:numId w:val="3"/>
        </w:numPr>
      </w:pPr>
      <w:r>
        <w:t>Moléculas de reconhecimento de padrões do sistema imune inato:</w:t>
      </w:r>
    </w:p>
    <w:tbl>
      <w:tblPr>
        <w:tblStyle w:val="Tabelacomgrade"/>
        <w:tblW w:w="0" w:type="auto"/>
        <w:tblInd w:w="2160" w:type="dxa"/>
        <w:tblLook w:val="04A0" w:firstRow="1" w:lastRow="0" w:firstColumn="1" w:lastColumn="0" w:noHBand="0" w:noVBand="1"/>
      </w:tblPr>
      <w:tblGrid>
        <w:gridCol w:w="1322"/>
        <w:gridCol w:w="1543"/>
        <w:gridCol w:w="1734"/>
        <w:gridCol w:w="1735"/>
      </w:tblGrid>
      <w:tr w:rsidR="00B25D66" w:rsidTr="000816D9">
        <w:tc>
          <w:tcPr>
            <w:tcW w:w="1322" w:type="dxa"/>
          </w:tcPr>
          <w:p w:rsidR="00B25D66" w:rsidRDefault="00B25D66" w:rsidP="00B25D66">
            <w:pPr>
              <w:pStyle w:val="PargrafodaLista"/>
              <w:ind w:left="0"/>
            </w:pPr>
            <w:proofErr w:type="spellStart"/>
            <w:r>
              <w:t>PRR’s</w:t>
            </w:r>
            <w:proofErr w:type="spellEnd"/>
          </w:p>
        </w:tc>
        <w:tc>
          <w:tcPr>
            <w:tcW w:w="1543" w:type="dxa"/>
          </w:tcPr>
          <w:p w:rsidR="00B25D66" w:rsidRDefault="00B25D66" w:rsidP="00B25D66">
            <w:pPr>
              <w:pStyle w:val="PargrafodaLista"/>
              <w:ind w:left="0"/>
            </w:pPr>
            <w:r>
              <w:t>Local</w:t>
            </w:r>
          </w:p>
        </w:tc>
        <w:tc>
          <w:tcPr>
            <w:tcW w:w="1734" w:type="dxa"/>
          </w:tcPr>
          <w:p w:rsidR="00B25D66" w:rsidRDefault="00B25D66" w:rsidP="00B25D66">
            <w:pPr>
              <w:pStyle w:val="PargrafodaLista"/>
              <w:ind w:left="0"/>
            </w:pPr>
            <w:r>
              <w:t>Exemplos</w:t>
            </w:r>
          </w:p>
        </w:tc>
        <w:tc>
          <w:tcPr>
            <w:tcW w:w="1735" w:type="dxa"/>
          </w:tcPr>
          <w:p w:rsidR="00B25D66" w:rsidRDefault="00B25D66" w:rsidP="00B25D66">
            <w:pPr>
              <w:pStyle w:val="PargrafodaLista"/>
              <w:ind w:left="0"/>
            </w:pPr>
            <w:r>
              <w:t>Ligantes PAMP/DAMP</w:t>
            </w:r>
          </w:p>
        </w:tc>
      </w:tr>
      <w:tr w:rsidR="00B25D66" w:rsidTr="000816D9">
        <w:tc>
          <w:tcPr>
            <w:tcW w:w="1322" w:type="dxa"/>
          </w:tcPr>
          <w:p w:rsidR="00B25D66" w:rsidRDefault="00B25D66" w:rsidP="00B25D66">
            <w:pPr>
              <w:pStyle w:val="PargrafodaLista"/>
              <w:ind w:left="0"/>
            </w:pPr>
            <w:r>
              <w:t>TLR</w:t>
            </w:r>
          </w:p>
        </w:tc>
        <w:tc>
          <w:tcPr>
            <w:tcW w:w="1543" w:type="dxa"/>
          </w:tcPr>
          <w:p w:rsidR="00B25D66" w:rsidRDefault="000816D9" w:rsidP="00B25D66">
            <w:pPr>
              <w:pStyle w:val="PargrafodaLista"/>
              <w:ind w:left="0"/>
            </w:pPr>
            <w:r>
              <w:t>Extracelular</w:t>
            </w:r>
          </w:p>
          <w:p w:rsidR="000816D9" w:rsidRDefault="000816D9" w:rsidP="00B25D66">
            <w:pPr>
              <w:pStyle w:val="PargrafodaLista"/>
              <w:ind w:left="0"/>
            </w:pPr>
            <w:r>
              <w:t>Extracelular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Endossômico</w:t>
            </w:r>
            <w:proofErr w:type="spellEnd"/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r>
              <w:t>Extracelular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r>
              <w:t>Extracelular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r>
              <w:t>Extracelular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Endossômico</w:t>
            </w:r>
            <w:proofErr w:type="spellEnd"/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Endossômico</w:t>
            </w:r>
            <w:proofErr w:type="spellEnd"/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Endossômico</w:t>
            </w:r>
            <w:proofErr w:type="spellEnd"/>
          </w:p>
        </w:tc>
        <w:tc>
          <w:tcPr>
            <w:tcW w:w="1734" w:type="dxa"/>
          </w:tcPr>
          <w:p w:rsidR="00B25D66" w:rsidRPr="000900A1" w:rsidRDefault="00B25D66" w:rsidP="00B25D66">
            <w:pPr>
              <w:pStyle w:val="PargrafodaLista"/>
              <w:ind w:left="0"/>
              <w:rPr>
                <w:lang w:val="en-US"/>
              </w:rPr>
            </w:pPr>
            <w:r w:rsidRPr="000900A1">
              <w:rPr>
                <w:lang w:val="en-US"/>
              </w:rPr>
              <w:t>TLR 1</w:t>
            </w:r>
          </w:p>
          <w:p w:rsidR="00B25D66" w:rsidRPr="000900A1" w:rsidRDefault="00B25D66" w:rsidP="00B25D66">
            <w:pPr>
              <w:pStyle w:val="PargrafodaLista"/>
              <w:ind w:left="0"/>
              <w:rPr>
                <w:lang w:val="en-US"/>
              </w:rPr>
            </w:pPr>
            <w:r w:rsidRPr="000900A1">
              <w:rPr>
                <w:lang w:val="en-US"/>
              </w:rPr>
              <w:t>TLR 2</w:t>
            </w: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B25D66" w:rsidRPr="000900A1" w:rsidRDefault="00B25D66" w:rsidP="00B25D66">
            <w:pPr>
              <w:pStyle w:val="PargrafodaLista"/>
              <w:ind w:left="0"/>
              <w:rPr>
                <w:lang w:val="en-US"/>
              </w:rPr>
            </w:pPr>
            <w:r w:rsidRPr="000900A1">
              <w:rPr>
                <w:lang w:val="en-US"/>
              </w:rPr>
              <w:t>TLR 3</w:t>
            </w: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B25D66" w:rsidRPr="000900A1" w:rsidRDefault="00B25D66" w:rsidP="00B25D66">
            <w:pPr>
              <w:pStyle w:val="PargrafodaLista"/>
              <w:ind w:left="0"/>
              <w:rPr>
                <w:lang w:val="en-US"/>
              </w:rPr>
            </w:pPr>
            <w:r w:rsidRPr="000900A1">
              <w:rPr>
                <w:lang w:val="en-US"/>
              </w:rPr>
              <w:t>TLR 4</w:t>
            </w: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B25D66" w:rsidRPr="000900A1" w:rsidRDefault="00B25D66" w:rsidP="00B25D66">
            <w:pPr>
              <w:pStyle w:val="PargrafodaLista"/>
              <w:ind w:left="0"/>
              <w:rPr>
                <w:lang w:val="en-US"/>
              </w:rPr>
            </w:pPr>
            <w:r w:rsidRPr="000900A1">
              <w:rPr>
                <w:lang w:val="en-US"/>
              </w:rPr>
              <w:t>TLR 5</w:t>
            </w: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0816D9" w:rsidRPr="000900A1" w:rsidRDefault="000816D9" w:rsidP="00B25D66">
            <w:pPr>
              <w:pStyle w:val="PargrafodaLista"/>
              <w:ind w:left="0"/>
              <w:rPr>
                <w:lang w:val="en-US"/>
              </w:rPr>
            </w:pPr>
          </w:p>
          <w:p w:rsidR="00B25D66" w:rsidRDefault="00B25D66" w:rsidP="00B25D66">
            <w:pPr>
              <w:pStyle w:val="PargrafodaLista"/>
              <w:ind w:left="0"/>
            </w:pPr>
            <w:r>
              <w:t>TLR 6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900A1" w:rsidRDefault="000900A1" w:rsidP="00B25D66">
            <w:pPr>
              <w:pStyle w:val="PargrafodaLista"/>
              <w:ind w:left="0"/>
            </w:pPr>
          </w:p>
          <w:p w:rsidR="00B25D66" w:rsidRDefault="00B25D66" w:rsidP="00B25D66">
            <w:pPr>
              <w:pStyle w:val="PargrafodaLista"/>
              <w:ind w:left="0"/>
            </w:pPr>
            <w:r>
              <w:t>TLR 7</w:t>
            </w:r>
          </w:p>
          <w:p w:rsidR="000900A1" w:rsidRDefault="000900A1" w:rsidP="00B25D66">
            <w:pPr>
              <w:pStyle w:val="PargrafodaLista"/>
              <w:ind w:left="0"/>
            </w:pPr>
          </w:p>
          <w:p w:rsidR="00B25D66" w:rsidRDefault="00B25D66" w:rsidP="00B25D66">
            <w:pPr>
              <w:pStyle w:val="PargrafodaLista"/>
              <w:ind w:left="0"/>
            </w:pPr>
            <w:r>
              <w:t>TLR 8</w:t>
            </w:r>
          </w:p>
          <w:p w:rsidR="00B25D66" w:rsidRDefault="00B25D66" w:rsidP="00B25D66">
            <w:pPr>
              <w:pStyle w:val="PargrafodaLista"/>
              <w:ind w:left="0"/>
            </w:pPr>
            <w:r>
              <w:t>TLR 9</w:t>
            </w:r>
          </w:p>
          <w:p w:rsidR="00B25D66" w:rsidRDefault="00B25D66" w:rsidP="00B25D66">
            <w:pPr>
              <w:pStyle w:val="PargrafodaLista"/>
              <w:ind w:left="0"/>
            </w:pPr>
          </w:p>
        </w:tc>
        <w:tc>
          <w:tcPr>
            <w:tcW w:w="1735" w:type="dxa"/>
          </w:tcPr>
          <w:p w:rsidR="00B25D66" w:rsidRDefault="000816D9" w:rsidP="00B25D66">
            <w:pPr>
              <w:pStyle w:val="PargrafodaLista"/>
              <w:ind w:left="0"/>
            </w:pPr>
            <w:proofErr w:type="spellStart"/>
            <w:r>
              <w:lastRenderedPageBreak/>
              <w:t>Lipopeptídeos</w:t>
            </w:r>
            <w:proofErr w:type="spellEnd"/>
            <w:r>
              <w:t xml:space="preserve"> bacterianos</w:t>
            </w: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Peptideoglicano</w:t>
            </w:r>
            <w:proofErr w:type="spellEnd"/>
            <w:r>
              <w:t xml:space="preserve"> bacteriano (TRL 2)</w:t>
            </w: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DsRNA</w:t>
            </w:r>
            <w:proofErr w:type="spellEnd"/>
            <w:r>
              <w:t xml:space="preserve">  </w:t>
            </w:r>
          </w:p>
          <w:p w:rsidR="000900A1" w:rsidRDefault="000900A1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r>
              <w:t xml:space="preserve">LPS </w:t>
            </w:r>
          </w:p>
          <w:p w:rsidR="000900A1" w:rsidRDefault="000900A1" w:rsidP="00B25D66">
            <w:pPr>
              <w:pStyle w:val="PargrafodaLista"/>
              <w:ind w:left="0"/>
            </w:pPr>
          </w:p>
          <w:p w:rsidR="000900A1" w:rsidRDefault="000900A1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Flagelina</w:t>
            </w:r>
            <w:proofErr w:type="spellEnd"/>
            <w:r>
              <w:t xml:space="preserve"> bacteriana 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900A1" w:rsidRDefault="000816D9" w:rsidP="00B25D66">
            <w:pPr>
              <w:pStyle w:val="PargrafodaLista"/>
              <w:ind w:left="0"/>
            </w:pPr>
            <w:proofErr w:type="spellStart"/>
            <w:r>
              <w:t>Lipopeptídeos</w:t>
            </w:r>
            <w:proofErr w:type="spellEnd"/>
            <w:r>
              <w:t xml:space="preserve"> bacterianos</w:t>
            </w:r>
          </w:p>
          <w:p w:rsidR="000816D9" w:rsidRDefault="000816D9" w:rsidP="00B25D66">
            <w:pPr>
              <w:pStyle w:val="PargrafodaLista"/>
              <w:ind w:left="0"/>
            </w:pPr>
            <w:r>
              <w:t xml:space="preserve"> </w:t>
            </w: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ssRNA</w:t>
            </w:r>
            <w:proofErr w:type="spellEnd"/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ssRNA</w:t>
            </w:r>
            <w:proofErr w:type="spellEnd"/>
          </w:p>
          <w:p w:rsidR="000816D9" w:rsidRDefault="000816D9" w:rsidP="00B25D66">
            <w:pPr>
              <w:pStyle w:val="PargrafodaLista"/>
              <w:ind w:left="0"/>
            </w:pPr>
            <w:r>
              <w:t xml:space="preserve">DNA </w:t>
            </w:r>
            <w:proofErr w:type="spellStart"/>
            <w:r>
              <w:t>CpG</w:t>
            </w:r>
            <w:proofErr w:type="spellEnd"/>
          </w:p>
        </w:tc>
      </w:tr>
      <w:tr w:rsidR="00B25D66" w:rsidTr="000816D9">
        <w:tc>
          <w:tcPr>
            <w:tcW w:w="1322" w:type="dxa"/>
          </w:tcPr>
          <w:p w:rsidR="00B25D66" w:rsidRDefault="00B25D66" w:rsidP="00B25D66">
            <w:pPr>
              <w:pStyle w:val="PargrafodaLista"/>
              <w:ind w:left="0"/>
            </w:pPr>
            <w:r>
              <w:t>NOD</w:t>
            </w:r>
          </w:p>
        </w:tc>
        <w:tc>
          <w:tcPr>
            <w:tcW w:w="1543" w:type="dxa"/>
          </w:tcPr>
          <w:p w:rsidR="00B25D66" w:rsidRDefault="00B25D66" w:rsidP="00B25D66">
            <w:pPr>
              <w:pStyle w:val="PargrafodaLista"/>
              <w:ind w:left="0"/>
            </w:pPr>
            <w:r>
              <w:t>Citoplasma de fagócitos, células epiteliais e outras células</w:t>
            </w:r>
          </w:p>
        </w:tc>
        <w:tc>
          <w:tcPr>
            <w:tcW w:w="1734" w:type="dxa"/>
          </w:tcPr>
          <w:p w:rsidR="00B25D66" w:rsidRDefault="00B25D66" w:rsidP="00B25D66">
            <w:pPr>
              <w:pStyle w:val="PargrafodaLista"/>
              <w:ind w:left="0"/>
            </w:pPr>
            <w:r>
              <w:t>NOD 1</w:t>
            </w:r>
          </w:p>
          <w:p w:rsidR="00B25D66" w:rsidRDefault="00B25D66" w:rsidP="00B25D66">
            <w:pPr>
              <w:pStyle w:val="PargrafodaLista"/>
              <w:ind w:left="0"/>
            </w:pPr>
            <w:r>
              <w:t>NOD 2</w:t>
            </w:r>
          </w:p>
          <w:p w:rsidR="00B25D66" w:rsidRDefault="00B25D66" w:rsidP="00B25D66">
            <w:pPr>
              <w:pStyle w:val="PargrafodaLista"/>
              <w:ind w:left="0"/>
            </w:pPr>
          </w:p>
          <w:p w:rsidR="00B25D66" w:rsidRDefault="00B25D66" w:rsidP="00B25D66">
            <w:pPr>
              <w:pStyle w:val="PargrafodaLista"/>
              <w:ind w:left="0"/>
            </w:pPr>
          </w:p>
          <w:p w:rsidR="00B25D66" w:rsidRDefault="00B25D66" w:rsidP="00B25D66">
            <w:pPr>
              <w:pStyle w:val="PargrafodaLista"/>
              <w:ind w:left="0"/>
            </w:pPr>
            <w:r>
              <w:t>Família NALP (</w:t>
            </w:r>
            <w:proofErr w:type="spellStart"/>
            <w:r>
              <w:t>inflamassomos</w:t>
            </w:r>
            <w:proofErr w:type="spellEnd"/>
            <w:r>
              <w:t>)</w:t>
            </w:r>
          </w:p>
        </w:tc>
        <w:tc>
          <w:tcPr>
            <w:tcW w:w="1735" w:type="dxa"/>
          </w:tcPr>
          <w:p w:rsidR="00B25D66" w:rsidRDefault="00B25D66" w:rsidP="00B25D66">
            <w:pPr>
              <w:pStyle w:val="PargrafodaLista"/>
              <w:ind w:left="0"/>
            </w:pPr>
            <w:proofErr w:type="spellStart"/>
            <w:r>
              <w:t>Peptidoglicanos</w:t>
            </w:r>
            <w:proofErr w:type="spellEnd"/>
            <w:r>
              <w:t xml:space="preserve"> da parede celular bacteriana</w:t>
            </w:r>
          </w:p>
          <w:p w:rsidR="00B25D66" w:rsidRDefault="00B25D66" w:rsidP="00B25D66">
            <w:pPr>
              <w:pStyle w:val="PargrafodaLista"/>
              <w:ind w:left="0"/>
            </w:pPr>
          </w:p>
          <w:p w:rsidR="00B25D66" w:rsidRDefault="00B25D66" w:rsidP="00B25D66">
            <w:pPr>
              <w:pStyle w:val="PargrafodaLista"/>
              <w:ind w:left="0"/>
            </w:pPr>
            <w:proofErr w:type="spellStart"/>
            <w:r>
              <w:t>Flagelina</w:t>
            </w:r>
            <w:proofErr w:type="spellEnd"/>
            <w:r>
              <w:t xml:space="preserve">, </w:t>
            </w:r>
            <w:proofErr w:type="spellStart"/>
            <w:r>
              <w:t>dipeptídeo</w:t>
            </w:r>
            <w:proofErr w:type="spellEnd"/>
            <w:r>
              <w:t xml:space="preserve"> </w:t>
            </w:r>
            <w:proofErr w:type="spellStart"/>
            <w:r>
              <w:t>muramil</w:t>
            </w:r>
            <w:proofErr w:type="spellEnd"/>
            <w:r>
              <w:t xml:space="preserve">, LPS; </w:t>
            </w:r>
          </w:p>
        </w:tc>
      </w:tr>
      <w:tr w:rsidR="00B25D66" w:rsidTr="000816D9">
        <w:tc>
          <w:tcPr>
            <w:tcW w:w="1322" w:type="dxa"/>
          </w:tcPr>
          <w:p w:rsidR="00B25D66" w:rsidRDefault="000816D9" w:rsidP="00B25D66">
            <w:pPr>
              <w:pStyle w:val="PargrafodaLista"/>
              <w:ind w:left="0"/>
            </w:pPr>
            <w:r>
              <w:t>RIG</w:t>
            </w:r>
          </w:p>
        </w:tc>
        <w:tc>
          <w:tcPr>
            <w:tcW w:w="1543" w:type="dxa"/>
          </w:tcPr>
          <w:p w:rsidR="00B25D66" w:rsidRDefault="000816D9" w:rsidP="00B25D66">
            <w:pPr>
              <w:pStyle w:val="PargrafodaLista"/>
              <w:ind w:left="0"/>
            </w:pPr>
            <w:r>
              <w:t>Citoplasma de fagócitos e outras células</w:t>
            </w:r>
          </w:p>
        </w:tc>
        <w:tc>
          <w:tcPr>
            <w:tcW w:w="1734" w:type="dxa"/>
          </w:tcPr>
          <w:p w:rsidR="00B25D66" w:rsidRDefault="000816D9" w:rsidP="00B25D66">
            <w:pPr>
              <w:pStyle w:val="PargrafodaLista"/>
              <w:ind w:left="0"/>
            </w:pPr>
            <w:r>
              <w:t>RIG-1, MDA-5</w:t>
            </w:r>
          </w:p>
        </w:tc>
        <w:tc>
          <w:tcPr>
            <w:tcW w:w="1735" w:type="dxa"/>
          </w:tcPr>
          <w:p w:rsidR="00B25D66" w:rsidRDefault="000816D9" w:rsidP="00B25D66">
            <w:pPr>
              <w:pStyle w:val="PargrafodaLista"/>
              <w:ind w:left="0"/>
            </w:pPr>
            <w:r>
              <w:t>RNA viral</w:t>
            </w:r>
          </w:p>
        </w:tc>
      </w:tr>
      <w:tr w:rsidR="00B25D66" w:rsidTr="000816D9">
        <w:tc>
          <w:tcPr>
            <w:tcW w:w="1322" w:type="dxa"/>
          </w:tcPr>
          <w:p w:rsidR="00B25D66" w:rsidRDefault="000816D9" w:rsidP="00B25D66">
            <w:pPr>
              <w:pStyle w:val="PargrafodaLista"/>
              <w:ind w:left="0"/>
            </w:pPr>
            <w:r>
              <w:t xml:space="preserve">Receptores similares à </w:t>
            </w:r>
            <w:proofErr w:type="spellStart"/>
            <w:r>
              <w:t>lectina</w:t>
            </w:r>
            <w:proofErr w:type="spellEnd"/>
            <w:r>
              <w:t xml:space="preserve"> de tipo C</w:t>
            </w:r>
          </w:p>
        </w:tc>
        <w:tc>
          <w:tcPr>
            <w:tcW w:w="1543" w:type="dxa"/>
          </w:tcPr>
          <w:p w:rsidR="00B25D66" w:rsidRDefault="000816D9" w:rsidP="00B25D66">
            <w:pPr>
              <w:pStyle w:val="PargrafodaLista"/>
              <w:ind w:left="0"/>
            </w:pPr>
            <w:r>
              <w:t>Membranas plasmáticas de fagócitos</w:t>
            </w:r>
          </w:p>
        </w:tc>
        <w:tc>
          <w:tcPr>
            <w:tcW w:w="1734" w:type="dxa"/>
          </w:tcPr>
          <w:p w:rsidR="00B25D66" w:rsidRDefault="000816D9" w:rsidP="00B25D66">
            <w:pPr>
              <w:pStyle w:val="PargrafodaLista"/>
              <w:ind w:left="0"/>
            </w:pPr>
            <w:r>
              <w:t>Receptor de manose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Dectina</w:t>
            </w:r>
            <w:proofErr w:type="spellEnd"/>
          </w:p>
        </w:tc>
        <w:tc>
          <w:tcPr>
            <w:tcW w:w="1735" w:type="dxa"/>
          </w:tcPr>
          <w:p w:rsidR="00B25D66" w:rsidRDefault="000816D9" w:rsidP="00B25D66">
            <w:pPr>
              <w:pStyle w:val="PargrafodaLista"/>
              <w:ind w:left="0"/>
            </w:pPr>
            <w:r>
              <w:t>Carboidratos de superfície microbiana com manose e frutose terminais</w:t>
            </w: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</w:p>
          <w:p w:rsidR="000816D9" w:rsidRDefault="000816D9" w:rsidP="00B25D66">
            <w:pPr>
              <w:pStyle w:val="PargrafodaLista"/>
              <w:ind w:left="0"/>
            </w:pPr>
            <w:proofErr w:type="spellStart"/>
            <w:r>
              <w:t>Glucanas</w:t>
            </w:r>
            <w:proofErr w:type="spellEnd"/>
            <w:r>
              <w:t xml:space="preserve"> presentes em paredes celulares </w:t>
            </w:r>
            <w:proofErr w:type="spellStart"/>
            <w:r>
              <w:t>fungícas</w:t>
            </w:r>
            <w:proofErr w:type="spellEnd"/>
          </w:p>
        </w:tc>
      </w:tr>
    </w:tbl>
    <w:p w:rsidR="00B25D66" w:rsidRDefault="00B25D66" w:rsidP="00B25D66">
      <w:pPr>
        <w:pStyle w:val="PargrafodaLista"/>
        <w:ind w:left="2160"/>
      </w:pPr>
    </w:p>
    <w:p w:rsidR="000900A1" w:rsidRDefault="000900A1" w:rsidP="000900A1">
      <w:pPr>
        <w:pStyle w:val="PargrafodaLista"/>
        <w:numPr>
          <w:ilvl w:val="0"/>
          <w:numId w:val="4"/>
        </w:numPr>
      </w:pPr>
      <w:r>
        <w:t>Os principais fatores de transcrição que são ativados pelas vias de sinalização dos TLR são o fator de resposta NF-</w:t>
      </w:r>
      <w:proofErr w:type="spellStart"/>
      <w:r>
        <w:t>kB</w:t>
      </w:r>
      <w:proofErr w:type="spellEnd"/>
      <w:r>
        <w:t xml:space="preserve">, a proteína ativadora 1 (AP-1), o fator de resposta interferon 3 (IRF3) e ao IRF7, eles estimulam a expressão de genes eu codificam muitas das moléculas necessárias às respostas inflamatórias, incluindo citocinas inflamatórias (IL-1), </w:t>
      </w:r>
      <w:proofErr w:type="spellStart"/>
      <w:r>
        <w:t>quimiocinas</w:t>
      </w:r>
      <w:proofErr w:type="spellEnd"/>
      <w:r>
        <w:t xml:space="preserve"> (CXXL8) e moléculas de adesão endotelial. O IRF3 e o IRF7 promovem a produção de interferons de tipo I, importante para respostas antivirais. </w:t>
      </w:r>
    </w:p>
    <w:p w:rsidR="000900A1" w:rsidRDefault="000900A1" w:rsidP="000900A1">
      <w:pPr>
        <w:pStyle w:val="PargrafodaLista"/>
        <w:numPr>
          <w:ilvl w:val="0"/>
          <w:numId w:val="4"/>
        </w:numPr>
      </w:pPr>
      <w:r>
        <w:t xml:space="preserve">Os </w:t>
      </w:r>
      <w:proofErr w:type="spellStart"/>
      <w:r>
        <w:t>TLR’s</w:t>
      </w:r>
      <w:proofErr w:type="spellEnd"/>
      <w:r>
        <w:t xml:space="preserve"> de superfície extracelular que engajam ao adaptador MyD88, por exemplo, levam a ativação de NF-</w:t>
      </w:r>
      <w:proofErr w:type="spellStart"/>
      <w:r>
        <w:t>kB</w:t>
      </w:r>
      <w:proofErr w:type="spellEnd"/>
      <w:r>
        <w:t>. A sinalização por TLR que usa o adaptador chamado TRIF leva a ativação de IRF3.</w:t>
      </w:r>
    </w:p>
    <w:p w:rsidR="000900A1" w:rsidRDefault="000900A1" w:rsidP="000900A1">
      <w:pPr>
        <w:pStyle w:val="PargrafodaLista"/>
        <w:numPr>
          <w:ilvl w:val="0"/>
          <w:numId w:val="4"/>
        </w:numPr>
      </w:pPr>
      <w:r>
        <w:t>Todos os TLR, com exceção de TLR3, sinalizam MyD88 e são, portanto, capazes de ativar NF-</w:t>
      </w:r>
      <w:proofErr w:type="spellStart"/>
      <w:r>
        <w:t>kB</w:t>
      </w:r>
      <w:proofErr w:type="spellEnd"/>
      <w:r>
        <w:t xml:space="preserve"> e induzir respostas inflamatórias. A sinalização de TLR3 ocorre através de TRIF e, portanto, ativa IRF3, induzindo interferon do tipo I. </w:t>
      </w:r>
    </w:p>
    <w:p w:rsidR="000900A1" w:rsidRDefault="000900A1" w:rsidP="000900A1">
      <w:pPr>
        <w:pStyle w:val="PargrafodaLista"/>
        <w:numPr>
          <w:ilvl w:val="0"/>
          <w:numId w:val="4"/>
        </w:numPr>
      </w:pPr>
      <w:r>
        <w:t>O TLR4 sinaliza através de MyD88 e TRIF e é capaz de induzir ambos os tipos de respostas.</w:t>
      </w:r>
    </w:p>
    <w:p w:rsidR="000900A1" w:rsidRDefault="000900A1" w:rsidP="000900A1">
      <w:pPr>
        <w:pStyle w:val="PargrafodaLista"/>
        <w:numPr>
          <w:ilvl w:val="0"/>
          <w:numId w:val="4"/>
        </w:numPr>
      </w:pPr>
      <w:r>
        <w:t xml:space="preserve">O TLR 7 e 9 </w:t>
      </w:r>
      <w:proofErr w:type="spellStart"/>
      <w:r>
        <w:t>endossômico</w:t>
      </w:r>
      <w:proofErr w:type="spellEnd"/>
      <w:r>
        <w:t>, se dão através de MyD88 e independente de TRIF, que ativa NF-</w:t>
      </w:r>
      <w:proofErr w:type="spellStart"/>
      <w:r>
        <w:t>kB</w:t>
      </w:r>
      <w:proofErr w:type="spellEnd"/>
      <w:r>
        <w:t xml:space="preserve"> e IRF4, que induzem respostas inflamatórias e antivirais. </w:t>
      </w:r>
    </w:p>
    <w:p w:rsidR="000900A1" w:rsidRDefault="000900A1" w:rsidP="000900A1"/>
    <w:p w:rsidR="000900A1" w:rsidRDefault="000900A1" w:rsidP="000900A1"/>
    <w:p w:rsidR="000900A1" w:rsidRDefault="000900A1" w:rsidP="000900A1"/>
    <w:p w:rsidR="000900A1" w:rsidRDefault="000900A1" w:rsidP="000900A1"/>
    <w:p w:rsidR="000900A1" w:rsidRDefault="000900A1" w:rsidP="000900A1"/>
    <w:p w:rsidR="000900A1" w:rsidRDefault="000900A1" w:rsidP="000900A1"/>
    <w:p w:rsidR="000900A1" w:rsidRDefault="000900A1" w:rsidP="000900A1">
      <w:pPr>
        <w:pStyle w:val="PargrafodaLista"/>
      </w:pPr>
    </w:p>
    <w:p w:rsidR="000900A1" w:rsidRPr="001849CB" w:rsidRDefault="000900A1" w:rsidP="000900A1">
      <w:pPr>
        <w:pStyle w:val="PargrafodaLista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E6431" wp14:editId="29468677">
                <wp:simplePos x="0" y="0"/>
                <wp:positionH relativeFrom="column">
                  <wp:posOffset>1120140</wp:posOffset>
                </wp:positionH>
                <wp:positionV relativeFrom="paragraph">
                  <wp:posOffset>220344</wp:posOffset>
                </wp:positionV>
                <wp:extent cx="19050" cy="1362075"/>
                <wp:effectExtent l="381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D9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88.2pt;margin-top:17.35pt;width:1.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849CB">
        <w:rPr>
          <w:lang w:val="en-US"/>
        </w:rPr>
        <w:t>TLR1, TLR2, TLR5, TLR6                              TLR4</w:t>
      </w:r>
    </w:p>
    <w:p w:rsidR="000900A1" w:rsidRPr="001849CB" w:rsidRDefault="000900A1" w:rsidP="000900A1">
      <w:pPr>
        <w:pStyle w:val="PargrafodaLista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154D5" wp14:editId="75401B6F">
                <wp:simplePos x="0" y="0"/>
                <wp:positionH relativeFrom="column">
                  <wp:posOffset>2891790</wp:posOffset>
                </wp:positionH>
                <wp:positionV relativeFrom="paragraph">
                  <wp:posOffset>8255</wp:posOffset>
                </wp:positionV>
                <wp:extent cx="1162050" cy="1485900"/>
                <wp:effectExtent l="0" t="0" r="7620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1B47" id="Conector de seta reta 9" o:spid="_x0000_s1026" type="#_x0000_t32" style="position:absolute;margin-left:227.7pt;margin-top:.65pt;width:91.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96A09" wp14:editId="6215A6B8">
                <wp:simplePos x="0" y="0"/>
                <wp:positionH relativeFrom="column">
                  <wp:posOffset>1463040</wp:posOffset>
                </wp:positionH>
                <wp:positionV relativeFrom="paragraph">
                  <wp:posOffset>8255</wp:posOffset>
                </wp:positionV>
                <wp:extent cx="1352550" cy="1447800"/>
                <wp:effectExtent l="38100" t="0" r="190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7A6C" id="Conector de seta reta 8" o:spid="_x0000_s1026" type="#_x0000_t32" style="position:absolute;margin-left:115.2pt;margin-top:.65pt;width:106.5pt;height:11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9DDAC" wp14:editId="56AA00DA">
                <wp:simplePos x="0" y="0"/>
                <wp:positionH relativeFrom="column">
                  <wp:posOffset>2044064</wp:posOffset>
                </wp:positionH>
                <wp:positionV relativeFrom="paragraph">
                  <wp:posOffset>59690</wp:posOffset>
                </wp:positionV>
                <wp:extent cx="1323975" cy="12382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A1" w:rsidRDefault="000900A1" w:rsidP="000900A1">
                            <w:r>
                              <w:t>TLR7      TLR3</w:t>
                            </w:r>
                          </w:p>
                          <w:p w:rsidR="000900A1" w:rsidRDefault="000900A1" w:rsidP="000900A1">
                            <w:r>
                              <w:t>TLR9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9DDAC" id="Elipse 11" o:spid="_x0000_s1026" style="position:absolute;left:0;text-align:left;margin-left:160.95pt;margin-top:4.7pt;width:104.25pt;height:9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00A1" w:rsidRDefault="000900A1" w:rsidP="000900A1">
                      <w:r>
                        <w:t>TLR7      TLR3</w:t>
                      </w:r>
                    </w:p>
                    <w:p w:rsidR="000900A1" w:rsidRDefault="000900A1" w:rsidP="000900A1">
                      <w:r>
                        <w:t>TLR9</w:t>
                      </w:r>
                    </w:p>
                  </w:txbxContent>
                </v:textbox>
              </v:oval>
            </w:pict>
          </mc:Fallback>
        </mc:AlternateContent>
      </w: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111125</wp:posOffset>
                </wp:positionV>
                <wp:extent cx="781050" cy="190500"/>
                <wp:effectExtent l="0" t="0" r="7620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B05" id="Conector de Seta Reta 4" o:spid="_x0000_s1026" type="#_x0000_t32" style="position:absolute;margin-left:246.45pt;margin-top:8.75pt;width:61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111125</wp:posOffset>
                </wp:positionV>
                <wp:extent cx="45719" cy="371475"/>
                <wp:effectExtent l="19050" t="0" r="12065" b="28575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521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172.2pt;margin-top:8.75pt;width:3.6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" adj="222" strokecolor="black [3200]" strokeweight=".5pt">
                <v:stroke joinstyle="miter"/>
              </v:shape>
            </w:pict>
          </mc:Fallback>
        </mc:AlternateContent>
      </w:r>
    </w:p>
    <w:p w:rsidR="000900A1" w:rsidRPr="001849CB" w:rsidRDefault="000900A1" w:rsidP="000900A1">
      <w:pPr>
        <w:pStyle w:val="Pargrafoda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117475</wp:posOffset>
                </wp:positionV>
                <wp:extent cx="723900" cy="0"/>
                <wp:effectExtent l="38100" t="76200" r="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A1A73" id="Conector de Seta Reta 3" o:spid="_x0000_s1026" type="#_x0000_t32" style="position:absolute;margin-left:115.2pt;margin-top:9.25pt;width:57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1849CB">
        <w:rPr>
          <w:lang w:val="en-US"/>
        </w:rPr>
        <w:t xml:space="preserve">                MyD88                                                                                  TRIF</w:t>
      </w:r>
    </w:p>
    <w:p w:rsidR="000900A1" w:rsidRPr="001849CB" w:rsidRDefault="000900A1" w:rsidP="000900A1">
      <w:pPr>
        <w:pStyle w:val="PargrafodaLista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F7E4A" wp14:editId="48CCC795">
                <wp:simplePos x="0" y="0"/>
                <wp:positionH relativeFrom="column">
                  <wp:posOffset>3491865</wp:posOffset>
                </wp:positionH>
                <wp:positionV relativeFrom="paragraph">
                  <wp:posOffset>8890</wp:posOffset>
                </wp:positionV>
                <wp:extent cx="588010" cy="1133475"/>
                <wp:effectExtent l="38100" t="0" r="2159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E8DB" id="Conector de seta reta 10" o:spid="_x0000_s1026" type="#_x0000_t32" style="position:absolute;margin-left:274.95pt;margin-top:.7pt;width:46.3pt;height:8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1849CB">
        <w:rPr>
          <w:lang w:val="en-US"/>
        </w:rPr>
        <w:tab/>
      </w:r>
      <w:r w:rsidRPr="001849CB">
        <w:rPr>
          <w:lang w:val="en-US"/>
        </w:rPr>
        <w:tab/>
      </w:r>
      <w:r w:rsidRPr="001849CB">
        <w:rPr>
          <w:lang w:val="en-US"/>
        </w:rP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16BC7" wp14:editId="7E60AA86">
                <wp:simplePos x="0" y="0"/>
                <wp:positionH relativeFrom="column">
                  <wp:posOffset>1148714</wp:posOffset>
                </wp:positionH>
                <wp:positionV relativeFrom="paragraph">
                  <wp:posOffset>37465</wp:posOffset>
                </wp:positionV>
                <wp:extent cx="504825" cy="962025"/>
                <wp:effectExtent l="0" t="0" r="4762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074" id="Conector de seta reta 7" o:spid="_x0000_s1026" type="#_x0000_t32" style="position:absolute;margin-left:90.45pt;margin-top:2.95pt;width:39.7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849CB">
        <w:rPr>
          <w:lang w:val="en-US"/>
        </w:rPr>
        <w:t xml:space="preserve">    </w:t>
      </w: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1849CB" w:rsidRDefault="000900A1" w:rsidP="000900A1">
      <w:pPr>
        <w:pStyle w:val="PargrafodaLista"/>
        <w:rPr>
          <w:lang w:val="en-US"/>
        </w:rPr>
      </w:pPr>
    </w:p>
    <w:p w:rsidR="000900A1" w:rsidRPr="000900A1" w:rsidRDefault="000900A1" w:rsidP="000900A1">
      <w:pPr>
        <w:pStyle w:val="PargrafodaLista"/>
        <w:rPr>
          <w:lang w:val="en-US"/>
        </w:rPr>
      </w:pPr>
      <w:r w:rsidRPr="001849CB">
        <w:rPr>
          <w:lang w:val="en-US"/>
        </w:rPr>
        <w:t xml:space="preserve">                                        </w:t>
      </w:r>
      <w:r w:rsidRPr="000900A1">
        <w:rPr>
          <w:b/>
          <w:u w:val="single"/>
          <w:lang w:val="en-US"/>
        </w:rPr>
        <w:t>NF-kB</w:t>
      </w:r>
      <w:r w:rsidRPr="000900A1">
        <w:rPr>
          <w:lang w:val="en-US"/>
        </w:rPr>
        <w:t xml:space="preserve">                                           </w:t>
      </w:r>
      <w:r w:rsidRPr="000900A1">
        <w:rPr>
          <w:b/>
          <w:u w:val="single"/>
          <w:lang w:val="en-US"/>
        </w:rPr>
        <w:t>IRFs</w:t>
      </w:r>
    </w:p>
    <w:p w:rsidR="000900A1" w:rsidRDefault="0034624B" w:rsidP="00B25D66">
      <w:pPr>
        <w:pStyle w:val="PargrafodaLista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2617469</wp:posOffset>
                </wp:positionV>
                <wp:extent cx="1581150" cy="9620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24B" w:rsidRDefault="0034624B" w:rsidP="0034624B">
                            <w:pPr>
                              <w:jc w:val="center"/>
                            </w:pPr>
                            <w:r>
                              <w:t>- INFLAMAÇÃO AGUDA</w:t>
                            </w:r>
                          </w:p>
                          <w:p w:rsidR="0034624B" w:rsidRDefault="0034624B" w:rsidP="0034624B">
                            <w:pPr>
                              <w:jc w:val="center"/>
                            </w:pPr>
                            <w:r>
                              <w:t>- ESTIMULAÇÃO DA IMUNIDADE ADAPTATIVA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7" style="position:absolute;left:0;text-align:left;margin-left:88.95pt;margin-top:206.1pt;width:124.5pt;height:7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" fillcolor="white [3201]" strokecolor="black [3200]" strokeweight="1pt">
                <v:textbox>
                  <w:txbxContent>
                    <w:p w:rsidR="0034624B" w:rsidRDefault="0034624B" w:rsidP="0034624B">
                      <w:pPr>
                        <w:jc w:val="center"/>
                      </w:pPr>
                      <w:r>
                        <w:t>- INFLAMAÇÃO AGUDA</w:t>
                      </w:r>
                    </w:p>
                    <w:p w:rsidR="0034624B" w:rsidRDefault="0034624B" w:rsidP="0034624B">
                      <w:pPr>
                        <w:jc w:val="center"/>
                      </w:pPr>
                      <w:r>
                        <w:t>- ESTIMULAÇÃO DA IMUNIDADE ADAPTATIVA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1826895</wp:posOffset>
                </wp:positionV>
                <wp:extent cx="1571625" cy="3333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24B" w:rsidRDefault="0034624B" w:rsidP="0034624B">
                            <w:pPr>
                              <w:jc w:val="center"/>
                            </w:pPr>
                            <w:r>
                              <w:t>ESTADO ANTIVIRAL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8" style="position:absolute;left:0;text-align:left;margin-left:274.95pt;margin-top:143.85pt;width:123.7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" fillcolor="white [3201]" strokecolor="black [3200]" strokeweight="1pt">
                <v:textbox>
                  <w:txbxContent>
                    <w:p w:rsidR="0034624B" w:rsidRDefault="0034624B" w:rsidP="0034624B">
                      <w:pPr>
                        <w:jc w:val="center"/>
                      </w:pPr>
                      <w:r>
                        <w:t>ESTADO ANTIVIRAL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988696</wp:posOffset>
                </wp:positionV>
                <wp:extent cx="1828800" cy="666750"/>
                <wp:effectExtent l="0" t="0" r="19050" b="38100"/>
                <wp:wrapNone/>
                <wp:docPr id="19" name="Texto Explicativo: 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24B" w:rsidRDefault="0034624B" w:rsidP="0034624B">
                            <w:pPr>
                              <w:jc w:val="center"/>
                            </w:pPr>
                            <w:r>
                              <w:t>Secreção de IFN do tipo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Texto Explicativo: Seta para Baixo 19" o:spid="_x0000_s1029" type="#_x0000_t80" style="position:absolute;left:0;text-align:left;margin-left:259.2pt;margin-top:77.85pt;width:2in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" adj="14035,8831,16200,9816" fillcolor="white [3201]" strokecolor="black [3200]" strokeweight="1pt">
                <v:textbox>
                  <w:txbxContent>
                    <w:p w:rsidR="0034624B" w:rsidRDefault="0034624B" w:rsidP="0034624B">
                      <w:pPr>
                        <w:jc w:val="center"/>
                      </w:pPr>
                      <w:r>
                        <w:t>Secreção de IFN do tipo I</w:t>
                      </w:r>
                    </w:p>
                  </w:txbxContent>
                </v:textbox>
              </v:shape>
            </w:pict>
          </mc:Fallback>
        </mc:AlternateContent>
      </w:r>
      <w:r w:rsidR="000900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2BC01" wp14:editId="24235233">
                <wp:simplePos x="0" y="0"/>
                <wp:positionH relativeFrom="column">
                  <wp:posOffset>3129915</wp:posOffset>
                </wp:positionH>
                <wp:positionV relativeFrom="paragraph">
                  <wp:posOffset>45720</wp:posOffset>
                </wp:positionV>
                <wp:extent cx="2143125" cy="838200"/>
                <wp:effectExtent l="0" t="0" r="28575" b="38100"/>
                <wp:wrapNone/>
                <wp:docPr id="18" name="Texto Explicativo: 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382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A1" w:rsidRDefault="0034624B" w:rsidP="000900A1">
                            <w:pPr>
                              <w:jc w:val="center"/>
                            </w:pPr>
                            <w:r>
                              <w:t>Expressão de genes de interferon do tipo I (IFN</w:t>
                            </w:r>
                            <w:r>
                              <w:rPr>
                                <w:rFonts w:cstheme="minorHAnsi"/>
                              </w:rPr>
                              <w:t>α/β)</w:t>
                            </w:r>
                          </w:p>
                          <w:p w:rsidR="000900A1" w:rsidRDefault="000900A1" w:rsidP="000900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BC01" id="Texto Explicativo: Seta para Baixo 18" o:spid="_x0000_s1030" type="#_x0000_t80" style="position:absolute;left:0;text-align:left;margin-left:246.45pt;margin-top:3.6pt;width:168.7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" adj="14035,8688,16200,9744" fillcolor="white [3201]" strokecolor="black [3200]" strokeweight="1pt">
                <v:textbox>
                  <w:txbxContent>
                    <w:p w:rsidR="000900A1" w:rsidRDefault="0034624B" w:rsidP="000900A1">
                      <w:pPr>
                        <w:jc w:val="center"/>
                      </w:pPr>
                      <w:r>
                        <w:t>Expressão de genes de interferon do tipo I (IFN</w:t>
                      </w:r>
                      <w:r>
                        <w:rPr>
                          <w:rFonts w:cstheme="minorHAnsi"/>
                        </w:rPr>
                        <w:t>α/β)</w:t>
                      </w:r>
                    </w:p>
                    <w:p w:rsidR="000900A1" w:rsidRDefault="000900A1" w:rsidP="000900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901064</wp:posOffset>
                </wp:positionH>
                <wp:positionV relativeFrom="paragraph">
                  <wp:posOffset>64770</wp:posOffset>
                </wp:positionV>
                <wp:extent cx="1914525" cy="2381250"/>
                <wp:effectExtent l="0" t="0" r="28575" b="38100"/>
                <wp:wrapNone/>
                <wp:docPr id="6" name="Texto Explicativo: 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3812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A1" w:rsidRDefault="000900A1" w:rsidP="000900A1">
                            <w:pPr>
                              <w:spacing w:line="240" w:lineRule="auto"/>
                              <w:jc w:val="center"/>
                            </w:pPr>
                            <w:r>
                              <w:t>Citocinas (TNF, IL-1, IL-6).</w:t>
                            </w:r>
                          </w:p>
                          <w:p w:rsidR="000900A1" w:rsidRDefault="000900A1" w:rsidP="000900A1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Quimiocinas</w:t>
                            </w:r>
                            <w:proofErr w:type="spellEnd"/>
                          </w:p>
                          <w:p w:rsidR="000900A1" w:rsidRDefault="000900A1" w:rsidP="000900A1">
                            <w:pPr>
                              <w:spacing w:line="240" w:lineRule="auto"/>
                              <w:jc w:val="center"/>
                            </w:pPr>
                            <w:r>
                              <w:t>Moléculas de adesão endotelial</w:t>
                            </w:r>
                          </w:p>
                          <w:p w:rsidR="000900A1" w:rsidRDefault="000900A1" w:rsidP="000900A1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Moléculas </w:t>
                            </w:r>
                            <w:proofErr w:type="spellStart"/>
                            <w:r>
                              <w:t>coestimuladoras</w:t>
                            </w:r>
                            <w:proofErr w:type="spellEnd"/>
                          </w:p>
                          <w:p w:rsidR="000900A1" w:rsidRDefault="000900A1" w:rsidP="000900A1">
                            <w:pPr>
                              <w:jc w:val="center"/>
                            </w:pPr>
                          </w:p>
                          <w:p w:rsidR="000900A1" w:rsidRDefault="000900A1" w:rsidP="000900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Seta para Baixo 6" o:spid="_x0000_s1031" type="#_x0000_t80" style="position:absolute;left:0;text-align:left;margin-left:70.95pt;margin-top:5.1pt;width:150.75pt;height:18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" adj="14035,,17258" fillcolor="white [3201]" strokecolor="black [3200]" strokeweight="1pt">
                <v:textbox>
                  <w:txbxContent>
                    <w:p w:rsidR="000900A1" w:rsidRDefault="000900A1" w:rsidP="000900A1">
                      <w:pPr>
                        <w:spacing w:line="240" w:lineRule="auto"/>
                        <w:jc w:val="center"/>
                      </w:pPr>
                      <w:r>
                        <w:t>Citocinas (TNF, IL-1, IL-6).</w:t>
                      </w:r>
                    </w:p>
                    <w:p w:rsidR="000900A1" w:rsidRDefault="000900A1" w:rsidP="000900A1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Quimiocinas</w:t>
                      </w:r>
                      <w:proofErr w:type="spellEnd"/>
                    </w:p>
                    <w:p w:rsidR="000900A1" w:rsidRDefault="000900A1" w:rsidP="000900A1">
                      <w:pPr>
                        <w:spacing w:line="240" w:lineRule="auto"/>
                        <w:jc w:val="center"/>
                      </w:pPr>
                      <w:r>
                        <w:t>Moléculas de adesão endotelial</w:t>
                      </w:r>
                    </w:p>
                    <w:p w:rsidR="000900A1" w:rsidRDefault="000900A1" w:rsidP="000900A1">
                      <w:pPr>
                        <w:spacing w:line="240" w:lineRule="auto"/>
                        <w:jc w:val="center"/>
                      </w:pPr>
                      <w:r>
                        <w:t xml:space="preserve">Moléculas </w:t>
                      </w:r>
                      <w:proofErr w:type="spellStart"/>
                      <w:r>
                        <w:t>coestimuladoras</w:t>
                      </w:r>
                      <w:proofErr w:type="spellEnd"/>
                    </w:p>
                    <w:p w:rsidR="000900A1" w:rsidRDefault="000900A1" w:rsidP="000900A1">
                      <w:pPr>
                        <w:jc w:val="center"/>
                      </w:pPr>
                    </w:p>
                    <w:p w:rsidR="000900A1" w:rsidRDefault="000900A1" w:rsidP="000900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A1">
        <w:rPr>
          <w:lang w:val="en-US"/>
        </w:rPr>
        <w:tab/>
      </w:r>
      <w:r w:rsidR="000900A1">
        <w:rPr>
          <w:lang w:val="en-US"/>
        </w:rPr>
        <w:tab/>
      </w:r>
      <w:r w:rsidR="000900A1">
        <w:rPr>
          <w:lang w:val="en-US"/>
        </w:rPr>
        <w:tab/>
      </w:r>
      <w:r w:rsidR="000900A1">
        <w:rPr>
          <w:lang w:val="en-US"/>
        </w:rPr>
        <w:tab/>
      </w: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B25D66">
      <w:pPr>
        <w:pStyle w:val="PargrafodaLista"/>
        <w:ind w:left="2160"/>
        <w:rPr>
          <w:lang w:val="en-US"/>
        </w:rPr>
      </w:pPr>
    </w:p>
    <w:p w:rsidR="0034624B" w:rsidRDefault="0034624B" w:rsidP="0034624B">
      <w:pPr>
        <w:pStyle w:val="PargrafodaLista"/>
        <w:numPr>
          <w:ilvl w:val="0"/>
          <w:numId w:val="5"/>
        </w:numPr>
      </w:pPr>
      <w:r w:rsidRPr="0034624B">
        <w:t>Receptores citoplasmáticos: NOD e RIG,</w:t>
      </w:r>
      <w:r>
        <w:t xml:space="preserve"> eles promovem, também, a inflamação ou a produção de interferon do tipo I. A importância desses receptores é pelo simples fato de que ciclos normais de vida de alguns micro-organismos, como transdução gênica viral e montagem de partículas virais, ocorrem neste compartimento celular. </w:t>
      </w:r>
    </w:p>
    <w:p w:rsidR="00CA538C" w:rsidRDefault="00CA538C" w:rsidP="0034624B">
      <w:pPr>
        <w:pStyle w:val="PargrafodaLista"/>
        <w:numPr>
          <w:ilvl w:val="0"/>
          <w:numId w:val="5"/>
        </w:numPr>
      </w:pPr>
      <w:r>
        <w:lastRenderedPageBreak/>
        <w:t xml:space="preserve">NOD2: estimula a produção de </w:t>
      </w:r>
      <w:proofErr w:type="spellStart"/>
      <w:r>
        <w:t>defensinas</w:t>
      </w:r>
      <w:proofErr w:type="spellEnd"/>
      <w:r>
        <w:t xml:space="preserve">. Reconhece </w:t>
      </w:r>
      <w:proofErr w:type="spellStart"/>
      <w:r>
        <w:t>dipeptídeo</w:t>
      </w:r>
      <w:proofErr w:type="spellEnd"/>
      <w:r>
        <w:t xml:space="preserve"> </w:t>
      </w:r>
      <w:proofErr w:type="spellStart"/>
      <w:r>
        <w:t>muramil</w:t>
      </w:r>
      <w:proofErr w:type="spellEnd"/>
      <w:r>
        <w:t xml:space="preserve">, presente em organismos gram-positivos e gram-negativos. </w:t>
      </w:r>
    </w:p>
    <w:p w:rsidR="00CA538C" w:rsidRDefault="00CA538C" w:rsidP="00CA538C">
      <w:pPr>
        <w:pStyle w:val="PargrafodaLista"/>
        <w:ind w:left="2880"/>
      </w:pPr>
      <w:r>
        <w:t>NOD1: reconhece substâncias derivadas de bactérias gram-negativas</w:t>
      </w:r>
    </w:p>
    <w:p w:rsidR="00227651" w:rsidRDefault="00227651" w:rsidP="00227651">
      <w:pPr>
        <w:pStyle w:val="Pargrafoda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2375584</wp:posOffset>
                </wp:positionH>
                <wp:positionV relativeFrom="paragraph">
                  <wp:posOffset>84397</wp:posOffset>
                </wp:positionV>
                <wp:extent cx="498764" cy="0"/>
                <wp:effectExtent l="0" t="76200" r="15875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BD97" id="Conector de Seta Reta 23" o:spid="_x0000_s1026" type="#_x0000_t32" style="position:absolute;margin-left:187.05pt;margin-top:6.65pt;width:39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NOD 1/2       </w:t>
      </w:r>
      <w:r w:rsidR="00E358C6">
        <w:t xml:space="preserve">            </w:t>
      </w:r>
      <w:r>
        <w:t xml:space="preserve">          NF-</w:t>
      </w:r>
      <w:proofErr w:type="spellStart"/>
      <w:r>
        <w:t>kB</w:t>
      </w:r>
      <w:proofErr w:type="spellEnd"/>
      <w:r>
        <w:t xml:space="preserve"> (citocina inflamatória)</w:t>
      </w:r>
    </w:p>
    <w:p w:rsidR="00227651" w:rsidRDefault="00227651" w:rsidP="00227651">
      <w:pPr>
        <w:pStyle w:val="PargrafodaLista"/>
        <w:numPr>
          <w:ilvl w:val="0"/>
          <w:numId w:val="5"/>
        </w:numPr>
      </w:pPr>
      <w:r>
        <w:t xml:space="preserve">Pró-enzimas e pró-proteínas não estão maduras, precisam de uma sinalização para funcionar. </w:t>
      </w:r>
      <w:r w:rsidR="00AF05D9">
        <w:t xml:space="preserve">A </w:t>
      </w:r>
      <w:proofErr w:type="spellStart"/>
      <w:r w:rsidR="00AF05D9">
        <w:t>caspase</w:t>
      </w:r>
      <w:proofErr w:type="spellEnd"/>
      <w:r w:rsidR="00AF05D9">
        <w:t xml:space="preserve"> passa a ser ativa após recrutamento do complexo </w:t>
      </w:r>
      <w:proofErr w:type="spellStart"/>
      <w:r w:rsidR="00AF05D9">
        <w:t>inflamassomo</w:t>
      </w:r>
      <w:proofErr w:type="spellEnd"/>
      <w:r w:rsidR="00AF05D9">
        <w:t xml:space="preserve">. </w:t>
      </w:r>
    </w:p>
    <w:p w:rsidR="00227651" w:rsidRDefault="00227651" w:rsidP="00227651">
      <w:pPr>
        <w:pStyle w:val="PargrafodaLista"/>
        <w:ind w:left="2880"/>
      </w:pPr>
    </w:p>
    <w:p w:rsidR="00227651" w:rsidRPr="00AF05D9" w:rsidRDefault="00AF05D9" w:rsidP="00AF05D9">
      <w:pPr>
        <w:ind w:left="2694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3408499</wp:posOffset>
                </wp:positionH>
                <wp:positionV relativeFrom="paragraph">
                  <wp:posOffset>93345</wp:posOffset>
                </wp:positionV>
                <wp:extent cx="463137" cy="0"/>
                <wp:effectExtent l="0" t="76200" r="13335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BD69" id="Conector de Seta Reta 25" o:spid="_x0000_s1026" type="#_x0000_t32" style="position:absolute;margin-left:268.4pt;margin-top:7.35pt;width:36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2374908</wp:posOffset>
                </wp:positionH>
                <wp:positionV relativeFrom="paragraph">
                  <wp:posOffset>93345</wp:posOffset>
                </wp:positionV>
                <wp:extent cx="391597" cy="0"/>
                <wp:effectExtent l="0" t="76200" r="27940" b="952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52F9" id="Conector de Seta Reta 24" o:spid="_x0000_s1026" type="#_x0000_t32" style="position:absolute;margin-left:187pt;margin-top:7.35pt;width:30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NLPR3+ASC             </w:t>
      </w:r>
      <w:r w:rsidR="00227651">
        <w:t xml:space="preserve">CASPASE-1               </w:t>
      </w:r>
      <w:r>
        <w:t xml:space="preserve"> </w:t>
      </w:r>
      <w:r w:rsidR="00227651" w:rsidRPr="00AF05D9">
        <w:rPr>
          <w:rFonts w:cstheme="minorHAnsi"/>
        </w:rPr>
        <w:t xml:space="preserve">Pro IL-1α </w:t>
      </w:r>
      <w:proofErr w:type="gramStart"/>
      <w:r w:rsidR="00227651" w:rsidRPr="00AF05D9">
        <w:rPr>
          <w:rFonts w:cstheme="minorHAnsi"/>
        </w:rPr>
        <w:t>e Pro</w:t>
      </w:r>
      <w:proofErr w:type="gramEnd"/>
      <w:r w:rsidR="00227651" w:rsidRPr="00AF05D9">
        <w:rPr>
          <w:rFonts w:cstheme="minorHAnsi"/>
        </w:rPr>
        <w:t xml:space="preserve"> IL-1</w:t>
      </w:r>
      <w:r w:rsidRPr="00AF05D9">
        <w:rPr>
          <w:rFonts w:cstheme="minorHAnsi"/>
        </w:rPr>
        <w:t>8</w:t>
      </w:r>
      <w:r>
        <w:rPr>
          <w:rFonts w:cstheme="minorHAnsi"/>
        </w:rPr>
        <w:t xml:space="preserve"> </w:t>
      </w:r>
      <w:r>
        <w:t xml:space="preserve">IL-1 </w:t>
      </w:r>
      <w:r w:rsidRPr="00AF05D9">
        <w:rPr>
          <w:rFonts w:cstheme="minorHAnsi"/>
        </w:rPr>
        <w:t xml:space="preserve">α/β                 </w:t>
      </w:r>
    </w:p>
    <w:p w:rsidR="00CA538C" w:rsidRDefault="00CA538C" w:rsidP="00227651">
      <w:pPr>
        <w:pStyle w:val="PargrafodaLista"/>
        <w:numPr>
          <w:ilvl w:val="0"/>
          <w:numId w:val="5"/>
        </w:numPr>
      </w:pPr>
      <w:r>
        <w:t>NLPR: responde à</w:t>
      </w:r>
      <w:r w:rsidR="00227651">
        <w:t xml:space="preserve"> PAMP e DAMP citoplasmáticos através da formação de complexos de</w:t>
      </w:r>
      <w:r>
        <w:t xml:space="preserve"> sinalização chamada </w:t>
      </w:r>
      <w:proofErr w:type="spellStart"/>
      <w:r>
        <w:t>inflamassomos</w:t>
      </w:r>
      <w:proofErr w:type="spellEnd"/>
      <w:r>
        <w:t xml:space="preserve">, que geram formas ativas da citocina inflamatória IL-1. </w:t>
      </w:r>
    </w:p>
    <w:p w:rsidR="00227651" w:rsidRDefault="00227651" w:rsidP="00227651">
      <w:pPr>
        <w:pStyle w:val="PargrafodaLista"/>
        <w:numPr>
          <w:ilvl w:val="0"/>
          <w:numId w:val="5"/>
        </w:numPr>
      </w:pPr>
      <w:r>
        <w:t xml:space="preserve">Os </w:t>
      </w:r>
      <w:proofErr w:type="spellStart"/>
      <w:r>
        <w:t>inflamassomos</w:t>
      </w:r>
      <w:proofErr w:type="spellEnd"/>
      <w:r>
        <w:t xml:space="preserve"> contém três receptores: NLRC4, NLRP3 e NLRP1. Quando estes NLRP são ativados pela presenta de </w:t>
      </w:r>
      <w:proofErr w:type="spellStart"/>
      <w:r>
        <w:t>produtps</w:t>
      </w:r>
      <w:proofErr w:type="spellEnd"/>
      <w:r>
        <w:t xml:space="preserve"> microbianos ou por alterações na quantidade de moléculas endógenas ou íons no citoplasma, eles se ligam a outras proteínas </w:t>
      </w:r>
      <w:r w:rsidR="00AF05D9">
        <w:t xml:space="preserve">através de interações homotípicas entre domínios estruturais compartilhados, formando, portanto, o </w:t>
      </w:r>
      <w:proofErr w:type="spellStart"/>
      <w:r w:rsidR="00AF05D9">
        <w:t>inflamassomo</w:t>
      </w:r>
      <w:proofErr w:type="spellEnd"/>
      <w:r w:rsidR="00AF05D9">
        <w:t xml:space="preserve">. </w:t>
      </w:r>
    </w:p>
    <w:p w:rsidR="00AF05D9" w:rsidRDefault="00AF05D9" w:rsidP="00227651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caspase</w:t>
      </w:r>
      <w:proofErr w:type="spellEnd"/>
      <w:r>
        <w:t xml:space="preserve"> 1 ativa citocinas pró-inflamatórias</w:t>
      </w:r>
      <w:r w:rsidR="00FF7F50">
        <w:t>.</w:t>
      </w:r>
    </w:p>
    <w:p w:rsidR="00FF7F50" w:rsidRDefault="00FF7F50" w:rsidP="00227651">
      <w:pPr>
        <w:pStyle w:val="PargrafodaLista"/>
        <w:numPr>
          <w:ilvl w:val="0"/>
          <w:numId w:val="5"/>
        </w:numPr>
      </w:pPr>
      <w:r>
        <w:t>O que ativa os NLRP-</w:t>
      </w:r>
      <w:proofErr w:type="spellStart"/>
      <w:r>
        <w:t>inflamassomos</w:t>
      </w:r>
      <w:proofErr w:type="spellEnd"/>
      <w:r>
        <w:t xml:space="preserve">? </w:t>
      </w:r>
      <w:proofErr w:type="spellStart"/>
      <w:r>
        <w:t>Flagelina</w:t>
      </w:r>
      <w:proofErr w:type="spellEnd"/>
      <w:r>
        <w:t xml:space="preserve">, </w:t>
      </w:r>
      <w:proofErr w:type="spellStart"/>
      <w:r>
        <w:t>depeptídeo</w:t>
      </w:r>
      <w:proofErr w:type="spellEnd"/>
      <w:r>
        <w:t xml:space="preserve"> </w:t>
      </w:r>
      <w:proofErr w:type="spellStart"/>
      <w:r>
        <w:t>muramil</w:t>
      </w:r>
      <w:proofErr w:type="spellEnd"/>
      <w:r>
        <w:t xml:space="preserve">, LPS e toxinas formadoras de poros, assim como RNA bacteriano e viral. Reconhece NOS e ROS e, também, ATP por receptor P2X7. </w:t>
      </w:r>
    </w:p>
    <w:p w:rsidR="00FF7F50" w:rsidRDefault="00FF7F50" w:rsidP="00227651">
      <w:pPr>
        <w:pStyle w:val="PargrafodaLista"/>
        <w:numPr>
          <w:ilvl w:val="0"/>
          <w:numId w:val="5"/>
        </w:numPr>
      </w:pPr>
      <w:r>
        <w:t xml:space="preserve">NLRP1: reconhece </w:t>
      </w:r>
      <w:proofErr w:type="spellStart"/>
      <w:r>
        <w:t>antrax</w:t>
      </w:r>
      <w:proofErr w:type="spellEnd"/>
      <w:r>
        <w:t xml:space="preserve">. </w:t>
      </w:r>
    </w:p>
    <w:p w:rsidR="00FF7F50" w:rsidRDefault="00FF7F50" w:rsidP="00227651">
      <w:pPr>
        <w:pStyle w:val="PargrafodaLista"/>
        <w:numPr>
          <w:ilvl w:val="0"/>
          <w:numId w:val="5"/>
        </w:numPr>
      </w:pPr>
      <w:r>
        <w:t xml:space="preserve">NLRC-4: </w:t>
      </w:r>
      <w:proofErr w:type="spellStart"/>
      <w:r>
        <w:t>flagelina</w:t>
      </w:r>
      <w:proofErr w:type="spellEnd"/>
    </w:p>
    <w:p w:rsidR="007D6F73" w:rsidRDefault="007D6F73" w:rsidP="007D6F73">
      <w:pPr>
        <w:pStyle w:val="PargrafodaLista"/>
        <w:numPr>
          <w:ilvl w:val="0"/>
          <w:numId w:val="5"/>
        </w:numPr>
      </w:pPr>
      <w:r>
        <w:t xml:space="preserve">RIG: são sensores </w:t>
      </w:r>
      <w:proofErr w:type="spellStart"/>
      <w:r>
        <w:t>citosólicos</w:t>
      </w:r>
      <w:proofErr w:type="spellEnd"/>
      <w:r>
        <w:t xml:space="preserve"> de RNA viral que respondem a ácidos nucleicos de vírus através da indução da produção de interferons antivirais do tipo I. Tanto RIG-1 quanto MDA 5 reconhecem RNA viral. </w:t>
      </w:r>
    </w:p>
    <w:p w:rsidR="007D6F73" w:rsidRDefault="007D6F73" w:rsidP="007D6F73">
      <w:pPr>
        <w:pStyle w:val="PargrafodaLista"/>
        <w:numPr>
          <w:ilvl w:val="0"/>
          <w:numId w:val="5"/>
        </w:numPr>
      </w:pPr>
      <w:r>
        <w:t>O RLR inicia eventos de sinalização que levam à ativação de IRF3 e IRF7, e estes fatores de transcrição induzem a produção de interferon do tipo I. Além disso, a sinalização de RIG-1 e MDA5 depende de sua ligação a proteínas adaptadoras e da ativação de cascatas de sinalização que provocam a ativação de IRF3/7 ou NF-</w:t>
      </w:r>
      <w:proofErr w:type="spellStart"/>
      <w:r>
        <w:t>kB</w:t>
      </w:r>
      <w:proofErr w:type="spellEnd"/>
      <w:r>
        <w:t>.</w:t>
      </w:r>
    </w:p>
    <w:p w:rsidR="007D6F73" w:rsidRDefault="007D6F73" w:rsidP="007D6F73">
      <w:pPr>
        <w:pStyle w:val="PargrafodaLista"/>
        <w:numPr>
          <w:ilvl w:val="0"/>
          <w:numId w:val="5"/>
        </w:numPr>
      </w:pPr>
      <w:proofErr w:type="spellStart"/>
      <w:r>
        <w:t>Dectinas</w:t>
      </w:r>
      <w:proofErr w:type="spellEnd"/>
      <w:r>
        <w:t xml:space="preserve">: tanto a </w:t>
      </w:r>
      <w:proofErr w:type="spellStart"/>
      <w:r>
        <w:t>dectina</w:t>
      </w:r>
      <w:proofErr w:type="spellEnd"/>
      <w:r>
        <w:t xml:space="preserve"> 1 e a </w:t>
      </w:r>
      <w:proofErr w:type="spellStart"/>
      <w:r>
        <w:t>dectina</w:t>
      </w:r>
      <w:proofErr w:type="spellEnd"/>
      <w:r>
        <w:t xml:space="preserve"> 2 são receptores de células dendríticas que reconhecem padrões de dois estágios do ciclo de vida dos fungos</w:t>
      </w:r>
      <w:r w:rsidR="00E358C6">
        <w:t>.</w:t>
      </w:r>
    </w:p>
    <w:p w:rsidR="00E358C6" w:rsidRDefault="00E358C6" w:rsidP="00E358C6">
      <w:pPr>
        <w:pStyle w:val="PargrafodaLista"/>
        <w:numPr>
          <w:ilvl w:val="0"/>
          <w:numId w:val="7"/>
        </w:numPr>
      </w:pPr>
      <w:proofErr w:type="spellStart"/>
      <w:r>
        <w:t>Dectina</w:t>
      </w:r>
      <w:proofErr w:type="spellEnd"/>
      <w:r>
        <w:t xml:space="preserve"> 1: se liga à </w:t>
      </w:r>
      <w:r>
        <w:rPr>
          <w:rFonts w:cstheme="minorHAnsi"/>
        </w:rPr>
        <w:t>β</w:t>
      </w:r>
      <w:r>
        <w:t>-</w:t>
      </w:r>
      <w:proofErr w:type="spellStart"/>
      <w:r>
        <w:t>glucana</w:t>
      </w:r>
      <w:proofErr w:type="spellEnd"/>
      <w:r>
        <w:t>.</w:t>
      </w:r>
    </w:p>
    <w:p w:rsidR="00E358C6" w:rsidRDefault="00E358C6" w:rsidP="00E358C6">
      <w:pPr>
        <w:pStyle w:val="PargrafodaLista"/>
        <w:numPr>
          <w:ilvl w:val="0"/>
          <w:numId w:val="7"/>
        </w:numPr>
      </w:pPr>
      <w:proofErr w:type="spellStart"/>
      <w:r>
        <w:t>Dectina</w:t>
      </w:r>
      <w:proofErr w:type="spellEnd"/>
      <w:r>
        <w:t xml:space="preserve"> 2: reconhece oligossacarídeos ricos em manoses. </w:t>
      </w:r>
    </w:p>
    <w:p w:rsidR="00E358C6" w:rsidRDefault="00E358C6" w:rsidP="00E358C6">
      <w:pPr>
        <w:pStyle w:val="PargrafodaLista"/>
        <w:numPr>
          <w:ilvl w:val="0"/>
          <w:numId w:val="8"/>
        </w:numPr>
        <w:ind w:left="2410"/>
      </w:pPr>
      <w:r>
        <w:t xml:space="preserve">Em resposta a seus ligantes nas paredes celulares de fungos, estas duas </w:t>
      </w:r>
      <w:proofErr w:type="spellStart"/>
      <w:r>
        <w:t>dectinas</w:t>
      </w:r>
      <w:proofErr w:type="spellEnd"/>
      <w:r>
        <w:t xml:space="preserve"> induzem eventos de sinalização em células dendríticas que estimulam a produção de citocinas e outras </w:t>
      </w:r>
      <w:r>
        <w:lastRenderedPageBreak/>
        <w:t>proteínas que promovem a inflamação e estimulam as repostas imunológicas adaptativas.</w:t>
      </w:r>
    </w:p>
    <w:p w:rsidR="0001110D" w:rsidRDefault="0001110D" w:rsidP="00D5793B">
      <w:pPr>
        <w:pStyle w:val="PargrafodaLista"/>
        <w:numPr>
          <w:ilvl w:val="0"/>
          <w:numId w:val="8"/>
        </w:numPr>
        <w:ind w:left="2410"/>
      </w:pPr>
      <w:r>
        <w:t xml:space="preserve">Barreiras epiteliais: as células epiteliais são muito próximas umas às outras, bloqueando a passagem a passagem de micro-organismos por entre elas. A camada externa de queratina, que se acumula com a morte dos </w:t>
      </w:r>
      <w:proofErr w:type="spellStart"/>
      <w:r>
        <w:t>queratócitos</w:t>
      </w:r>
      <w:proofErr w:type="spellEnd"/>
      <w:r>
        <w:t xml:space="preserve"> da superfície cutânea, bloqueia a penetração microbiana em camadas profundas da epiderme. O muco, contém mucinas, é produzido pelas células epiteliais respiratórias, gastrointestinais</w:t>
      </w:r>
      <w:r w:rsidR="00E358C6">
        <w:t xml:space="preserve"> </w:t>
      </w:r>
      <w:r>
        <w:t>e urogenitais. O muco impede a invasão microbiana e facilita a remoção de micro-organismos pela ação ciliar da árvore brônquica e do peristaltismo intestinal. Existem outros mecanismos epiteliais de defesa que complementam essas barreiras</w:t>
      </w:r>
      <w:r w:rsidR="00D5793B">
        <w:t xml:space="preserve">: </w:t>
      </w:r>
      <w:proofErr w:type="spellStart"/>
      <w:r w:rsidR="00D5793B">
        <w:t>defensinas</w:t>
      </w:r>
      <w:proofErr w:type="spellEnd"/>
      <w:r w:rsidR="00D5793B">
        <w:t xml:space="preserve"> e </w:t>
      </w:r>
      <w:proofErr w:type="spellStart"/>
      <w:r w:rsidR="00D5793B">
        <w:t>catecilidinas</w:t>
      </w:r>
      <w:proofErr w:type="spellEnd"/>
      <w:r w:rsidR="00D5793B">
        <w:t xml:space="preserve">. </w:t>
      </w:r>
    </w:p>
    <w:p w:rsidR="00D5793B" w:rsidRDefault="00D5793B" w:rsidP="00D5793B">
      <w:pPr>
        <w:pStyle w:val="PargrafodaLista"/>
        <w:numPr>
          <w:ilvl w:val="0"/>
          <w:numId w:val="8"/>
        </w:numPr>
        <w:ind w:left="2410"/>
      </w:pPr>
      <w:r>
        <w:t xml:space="preserve">Moléculas solúveis de reconhecimento e moléculas efetoras da imunidade </w:t>
      </w:r>
      <w:proofErr w:type="spellStart"/>
      <w:r>
        <w:t>inata:são</w:t>
      </w:r>
      <w:proofErr w:type="spellEnd"/>
      <w:r>
        <w:t xml:space="preserve"> moléculas responsáveis pela primeira defesa contra patógenos presentes fora das células do hospedeiro em alguma parte de seu ciclo de vida. Essas moléculas efetoras solúveis atuam de duas formas principais:</w:t>
      </w:r>
    </w:p>
    <w:p w:rsidR="00D5793B" w:rsidRDefault="00D5793B" w:rsidP="00D5793B">
      <w:pPr>
        <w:pStyle w:val="PargrafodaLista"/>
        <w:numPr>
          <w:ilvl w:val="0"/>
          <w:numId w:val="10"/>
        </w:numPr>
      </w:pPr>
      <w:r>
        <w:t xml:space="preserve">Atuam como opsoninas e atuam a capacidade de fagocitose pelos macrófagos, neutrófilos e células dendríticas. Isso ocorre porque as células fagocíticas expressam receptores de membrana específicos para as opsoninas, e estes receptores podem mediar, de forma eficiente, a internalização do complexo formado pela opsonina e o agente invasor. </w:t>
      </w:r>
      <w:r w:rsidR="000A2258">
        <w:t xml:space="preserve">Algumas opsoninas: C3b, MBL e anticorpos. </w:t>
      </w:r>
    </w:p>
    <w:p w:rsidR="00D5793B" w:rsidRDefault="00D5793B" w:rsidP="00D5793B">
      <w:pPr>
        <w:pStyle w:val="PargrafodaLista"/>
        <w:numPr>
          <w:ilvl w:val="0"/>
          <w:numId w:val="10"/>
        </w:numPr>
      </w:pPr>
      <w:r>
        <w:t xml:space="preserve">Depois da ligação aos micro-organismos, os mediadores solúveis da imunidade inata promovem respostas inflamatórias que induzem recrutamento </w:t>
      </w:r>
      <w:r w:rsidR="000A2258">
        <w:t xml:space="preserve">adicional de mais fagócitos para os sítios de infecção, podemos mata-los diretamente. </w:t>
      </w:r>
    </w:p>
    <w:p w:rsidR="000A2258" w:rsidRDefault="000A2258" w:rsidP="000A2258">
      <w:pPr>
        <w:pStyle w:val="PargrafodaLista"/>
        <w:ind w:left="3130"/>
      </w:pPr>
    </w:p>
    <w:p w:rsidR="000A2258" w:rsidRDefault="000A2258" w:rsidP="000A2258">
      <w:pPr>
        <w:pStyle w:val="PargrafodaLista"/>
        <w:numPr>
          <w:ilvl w:val="0"/>
          <w:numId w:val="11"/>
        </w:numPr>
      </w:pPr>
      <w:r>
        <w:t xml:space="preserve">Sistema Complemento: </w:t>
      </w:r>
      <w:r w:rsidR="0001798E">
        <w:t xml:space="preserve">é composto por várias proteínas plasmáticas que trabalham juntas na </w:t>
      </w:r>
      <w:proofErr w:type="spellStart"/>
      <w:r w:rsidR="0001798E">
        <w:t>opsonização</w:t>
      </w:r>
      <w:proofErr w:type="spellEnd"/>
      <w:r w:rsidR="0001798E">
        <w:t xml:space="preserve"> de micro-organismos, na promoção do recrutamento de fagócitos para o sítio de infecção e, em alguns casos, na morte direta do patógeno. A primeira etapa do sistema complemento é o reconhecimento das moléculas nas superfícies microbianas, mas não nas células dos hospedeiros. A ativação do complemento pode ocorrer através de três vias distintas:</w:t>
      </w:r>
    </w:p>
    <w:p w:rsidR="00C7054A" w:rsidRDefault="0001798E" w:rsidP="00B9613F">
      <w:pPr>
        <w:pStyle w:val="PargrafodaLista"/>
        <w:numPr>
          <w:ilvl w:val="0"/>
          <w:numId w:val="12"/>
        </w:numPr>
      </w:pPr>
      <w:r>
        <w:t xml:space="preserve">Via clássica: </w:t>
      </w:r>
      <w:r w:rsidR="00555E9D">
        <w:t>usa proteína plasmática denominada C1q para detectar anticorpos ligados à superfície de um micro-organismo ou outra estrutura. Após a ligação de C1 com o anticorpo, eles vão se ligar ao patógeno. Após a ligação com patógeno, C1 vai se ligar a C4 e clivar C4 em C4a e C4b, depois vai clivar C2 em C2a e C2</w:t>
      </w:r>
      <w:proofErr w:type="gramStart"/>
      <w:r w:rsidR="00555E9D">
        <w:t xml:space="preserve">b. </w:t>
      </w:r>
      <w:r w:rsidR="00B52460">
        <w:t>,</w:t>
      </w:r>
      <w:proofErr w:type="gramEnd"/>
      <w:r w:rsidR="00B52460">
        <w:t xml:space="preserve"> que vai gerar C4b2a ou C3convertase. A C3convertase vai clivar C3 em C3a e C3b, C3b vai ser utilizado e C3a vai ser utilizados para a resposta inflamatória. </w:t>
      </w:r>
    </w:p>
    <w:p w:rsidR="001F7CE2" w:rsidRDefault="001F7CE2" w:rsidP="00677B44">
      <w:pPr>
        <w:pStyle w:val="PargrafodaLista"/>
        <w:numPr>
          <w:ilvl w:val="0"/>
          <w:numId w:val="12"/>
        </w:numPr>
        <w:tabs>
          <w:tab w:val="left" w:pos="0"/>
        </w:tabs>
        <w:ind w:left="284"/>
      </w:pPr>
      <w:r>
        <w:lastRenderedPageBreak/>
        <w:t xml:space="preserve">Via da </w:t>
      </w:r>
      <w:proofErr w:type="spellStart"/>
      <w:r>
        <w:t>lectina</w:t>
      </w:r>
      <w:proofErr w:type="spellEnd"/>
      <w:r>
        <w:t xml:space="preserve">: A vida das </w:t>
      </w:r>
      <w:proofErr w:type="spellStart"/>
      <w:r>
        <w:t>lectinas</w:t>
      </w:r>
      <w:proofErr w:type="spellEnd"/>
      <w:r>
        <w:t xml:space="preserve"> pode ser deflagrada por uma MBL. A MBL é uma proteína que tem afinidade por manose, fazendo com que ela se ligue no patógeno. Ela cliva a C4. A MASP-2 que é uma molécula que compõe a MBL, vai clivar os componentes do complemento, o primeiro é o C4, gerando C4a e C4b. C4b (fragmento maior) liga à superfície do patógeno e a C4a (fragmento menor) é solúvel e auxilia na inflamação. A MASP-2 vai clivar outro fragmento, o C2, que vai gerar C2a e C2b. C4b</w:t>
      </w:r>
      <w:r w:rsidRPr="001F7CE2">
        <w:t xml:space="preserve"> </w:t>
      </w:r>
      <w:r>
        <w:t>e C2a v</w:t>
      </w:r>
      <w:r>
        <w:t>ão</w:t>
      </w:r>
      <w:r>
        <w:t xml:space="preserve"> se unir</w:t>
      </w:r>
      <w:r>
        <w:t xml:space="preserve"> formando uma enzima chamada C4b2a, ou C3 </w:t>
      </w:r>
      <w:proofErr w:type="spellStart"/>
      <w:r>
        <w:t>convertase</w:t>
      </w:r>
      <w:proofErr w:type="spellEnd"/>
      <w:r>
        <w:t xml:space="preserve">. A C3 </w:t>
      </w:r>
      <w:proofErr w:type="spellStart"/>
      <w:r>
        <w:t>converta</w:t>
      </w:r>
      <w:r w:rsidR="00446F59">
        <w:t>s</w:t>
      </w:r>
      <w:r>
        <w:t>e</w:t>
      </w:r>
      <w:proofErr w:type="spellEnd"/>
      <w:r>
        <w:t xml:space="preserve"> vai quebrar C3 em C3a e C3b, C3b vai se ligar na superfície do patógeno, enquanto C3a vai auxiliar na inflamação. </w:t>
      </w:r>
    </w:p>
    <w:p w:rsidR="001F7CE2" w:rsidRDefault="00894CC6" w:rsidP="00677B44">
      <w:pPr>
        <w:pStyle w:val="PargrafodaLista"/>
        <w:numPr>
          <w:ilvl w:val="0"/>
          <w:numId w:val="12"/>
        </w:numPr>
        <w:tabs>
          <w:tab w:val="left" w:pos="0"/>
        </w:tabs>
        <w:ind w:left="284"/>
      </w:pPr>
      <w:r>
        <w:t xml:space="preserve"> </w:t>
      </w:r>
      <w:r w:rsidR="00446F59">
        <w:t xml:space="preserve">Vida da alternativa: Se inicia pela hidrólise espontânea pela C3. O C3 hidrolisado, vai deflagrar a ativação pela via alternativa do complemento. Depois de hidrolisado, vai permitir a ligação de um próximo mediador do complemento, que é o fator B. Depois de unir C3+B, o fator D cliva o fator B, que vai liberar </w:t>
      </w:r>
      <w:proofErr w:type="spellStart"/>
      <w:r w:rsidR="00446F59">
        <w:t>Bb</w:t>
      </w:r>
      <w:proofErr w:type="spellEnd"/>
      <w:r w:rsidR="00446F59">
        <w:t xml:space="preserve">, onde se unirá à C3, formando C3Bb, que vai clivar C3 em C3b e C3a, C3b vai para a parede do patógeno, quanto C3a atua na inflamação. O C3b na parede do patógeno pode se unir a um fator </w:t>
      </w:r>
      <w:proofErr w:type="spellStart"/>
      <w:r w:rsidR="00446F59">
        <w:t>Bb</w:t>
      </w:r>
      <w:proofErr w:type="spellEnd"/>
      <w:r w:rsidR="00446F59">
        <w:t xml:space="preserve">, formando C3bBb e clivar C3 em C3a e C3b já na superfície do patógeno. </w:t>
      </w:r>
    </w:p>
    <w:p w:rsidR="00446F59" w:rsidRDefault="00446F59" w:rsidP="00677B44">
      <w:pPr>
        <w:pStyle w:val="PargrafodaLista"/>
        <w:numPr>
          <w:ilvl w:val="0"/>
          <w:numId w:val="12"/>
        </w:numPr>
        <w:tabs>
          <w:tab w:val="left" w:pos="0"/>
        </w:tabs>
        <w:ind w:left="284"/>
      </w:pPr>
      <w:r>
        <w:t xml:space="preserve">Importante lembrar que não acaba por aí, o C3b </w:t>
      </w:r>
      <w:r w:rsidR="009A0998">
        <w:t xml:space="preserve">pode ser percursor de outras moléculas, isso para que ele fure a </w:t>
      </w:r>
      <w:r w:rsidR="00FD35B8">
        <w:t xml:space="preserve">superfície do patógeno. O fragmento C4b2a formado na via das </w:t>
      </w:r>
      <w:proofErr w:type="spellStart"/>
      <w:r w:rsidR="00FD35B8">
        <w:t>lectinas</w:t>
      </w:r>
      <w:proofErr w:type="spellEnd"/>
      <w:r w:rsidR="00FD35B8">
        <w:t xml:space="preserve"> ou na via clássica, pode se unir a um C3b. Esse C3b pode ser oriundo do C3bBb da via alternativa ou o C3b gerado na via das </w:t>
      </w:r>
      <w:proofErr w:type="spellStart"/>
      <w:r w:rsidR="00FD35B8">
        <w:t>lectinas</w:t>
      </w:r>
      <w:proofErr w:type="spellEnd"/>
      <w:r w:rsidR="00FD35B8">
        <w:t xml:space="preserve"> ou clássica. Essa união vai gerar: C4b2a3b e C3b2Bb, que serão </w:t>
      </w:r>
      <w:proofErr w:type="spellStart"/>
      <w:r w:rsidR="00FD35B8">
        <w:t>convertases</w:t>
      </w:r>
      <w:proofErr w:type="spellEnd"/>
      <w:r w:rsidR="00FD35B8">
        <w:t xml:space="preserve"> de C5. Ou seja, essas </w:t>
      </w:r>
      <w:proofErr w:type="spellStart"/>
      <w:r w:rsidR="00FD35B8">
        <w:t>convertases</w:t>
      </w:r>
      <w:proofErr w:type="spellEnd"/>
      <w:r w:rsidR="00FD35B8">
        <w:t xml:space="preserve"> vão clivar C5 (o último a ser fragmentado, os outros só serão acrescentados) em C5a e C5b. O C5b é quem vai se ligar à C6, C7, C8 e várias unidades de C9, no qual forma o MAC (complexo de ataque à membrana), que vai começar a perfurar a membrana. Essa perfuração vai permitir a morte do patógeno, pois sua superfície será perfurada em inúmeros lugares. </w:t>
      </w:r>
    </w:p>
    <w:p w:rsidR="00677B44" w:rsidRDefault="00FD35B8" w:rsidP="009E481E">
      <w:pPr>
        <w:pStyle w:val="PargrafodaLista"/>
        <w:numPr>
          <w:ilvl w:val="0"/>
          <w:numId w:val="12"/>
        </w:numPr>
        <w:tabs>
          <w:tab w:val="left" w:pos="0"/>
        </w:tabs>
        <w:ind w:left="284" w:hanging="425"/>
      </w:pPr>
      <w:r>
        <w:t>Os fragmentos que não foram utilizados na cascata do sistema complemento, vão agir nos vasos sanguíneos, fazendo com que aumente a resposta inflamatória. Como por exemplo, a permeabilidade vascular, formando Edema, líquidos saindo da corrente sanguínea para o meio extracelular, para tentar matar o patógeno, saem células e moléculas para combater a infecção. C3a é mais inflamatório</w:t>
      </w:r>
      <w:r w:rsidR="007436C3">
        <w:t xml:space="preserve">, junto com C5a atuam no recrutamento e ativação de leucócitos, que vão destruir os micro-organismos. </w:t>
      </w:r>
    </w:p>
    <w:p w:rsidR="009E481E" w:rsidRDefault="009E481E" w:rsidP="009E481E">
      <w:pPr>
        <w:pStyle w:val="PargrafodaLista"/>
        <w:numPr>
          <w:ilvl w:val="0"/>
          <w:numId w:val="12"/>
        </w:numPr>
        <w:tabs>
          <w:tab w:val="left" w:pos="0"/>
        </w:tabs>
        <w:ind w:left="284" w:hanging="425"/>
      </w:pPr>
      <w:r>
        <w:t xml:space="preserve">É sensato se pensar que a via clássica está envolvida na imunidade humoral adaptativa, enquanto as outras vias estão envolvidas na resposta da imunidade inata. </w:t>
      </w:r>
    </w:p>
    <w:p w:rsidR="007436C3" w:rsidRDefault="007436C3" w:rsidP="00F5347C">
      <w:pPr>
        <w:pStyle w:val="PargrafodaLista"/>
        <w:tabs>
          <w:tab w:val="left" w:pos="0"/>
        </w:tabs>
        <w:ind w:left="284"/>
      </w:pPr>
    </w:p>
    <w:p w:rsidR="00F5347C" w:rsidRDefault="00F5347C" w:rsidP="00F5347C">
      <w:pPr>
        <w:pStyle w:val="PargrafodaLista"/>
        <w:numPr>
          <w:ilvl w:val="0"/>
          <w:numId w:val="11"/>
        </w:numPr>
        <w:tabs>
          <w:tab w:val="left" w:pos="0"/>
        </w:tabs>
        <w:ind w:left="284"/>
      </w:pPr>
      <w:r>
        <w:t xml:space="preserve">A principal forma pela qual o sistema inume inato lida com infecções e lesões teciduais é através da indução da inflamação aguda, que é o acúmulo de leucócitos, proteínas plasmáticas e fluídos derivados do sangue em um sítio de infecção ou lesão no tecido </w:t>
      </w:r>
      <w:proofErr w:type="spellStart"/>
      <w:r>
        <w:t>extravascular</w:t>
      </w:r>
      <w:proofErr w:type="spellEnd"/>
      <w:r>
        <w:t xml:space="preserve">. Numa inflamação aguda, o principal leucócito a ser recrutado é o neutrófilo, mas monócitos circulantes, que se transformam em macrófagos nos tecidos se tornam cada vez mais proeminentes com o passar do tempo e pode ser a população mais dominante em algumas reações. A chegada desses leucócitos é mediada por citocinas </w:t>
      </w:r>
      <w:r w:rsidR="00F77D05">
        <w:t xml:space="preserve">ou </w:t>
      </w:r>
      <w:proofErr w:type="spellStart"/>
      <w:r w:rsidR="00F77D05">
        <w:t>quimiocinas</w:t>
      </w:r>
      <w:proofErr w:type="spellEnd"/>
      <w:r w:rsidR="00F77D05">
        <w:t xml:space="preserve">. As principais citocinas pró-inflamatórias são: TNF, IL-1 e IL-6. </w:t>
      </w:r>
    </w:p>
    <w:p w:rsidR="00F77D05" w:rsidRDefault="00F77D05" w:rsidP="00F77D05">
      <w:pPr>
        <w:pStyle w:val="PargrafodaLista"/>
        <w:numPr>
          <w:ilvl w:val="0"/>
          <w:numId w:val="13"/>
        </w:numPr>
        <w:tabs>
          <w:tab w:val="left" w:pos="0"/>
        </w:tabs>
      </w:pPr>
      <w:r>
        <w:t xml:space="preserve">TNF: é o mediador das respostas inflamatórias agudas a bactérias e outros micro-organismos infecciosos. Produzido por macrófago e linfócitos T. Seu alvo é em células endoteliais ativa inflamação e coagulação. Ativação de neutrófilos. </w:t>
      </w:r>
    </w:p>
    <w:p w:rsidR="00F77D05" w:rsidRDefault="00F77D05" w:rsidP="00F77D05">
      <w:pPr>
        <w:pStyle w:val="PargrafodaLista"/>
        <w:numPr>
          <w:ilvl w:val="0"/>
          <w:numId w:val="13"/>
        </w:numPr>
        <w:tabs>
          <w:tab w:val="left" w:pos="0"/>
        </w:tabs>
      </w:pPr>
      <w:r>
        <w:t>Interleucina-1 (IL-1): age como o TNF, em macrófagos, células endoteliais e algumas células epiteliais. Atua na ativação de inflamação e coagulação e febra, entre outros.</w:t>
      </w:r>
    </w:p>
    <w:p w:rsidR="00F77D05" w:rsidRDefault="00F77D05" w:rsidP="00F77D05">
      <w:pPr>
        <w:pStyle w:val="PargrafodaLista"/>
        <w:numPr>
          <w:ilvl w:val="0"/>
          <w:numId w:val="13"/>
        </w:numPr>
        <w:tabs>
          <w:tab w:val="left" w:pos="0"/>
        </w:tabs>
      </w:pPr>
      <w:r>
        <w:lastRenderedPageBreak/>
        <w:t>Interleucina-6: está em macrófagos,</w:t>
      </w:r>
      <w:r w:rsidR="006759BB">
        <w:t xml:space="preserve"> células endoteliais e linfócitos T, age na síntese de proteínas na fase aguda, ativa os linfócitos B para proliferar células produtoras de anticorpos. </w:t>
      </w:r>
    </w:p>
    <w:p w:rsidR="006759BB" w:rsidRDefault="006759BB" w:rsidP="006759BB">
      <w:pPr>
        <w:pStyle w:val="PargrafodaLista"/>
        <w:tabs>
          <w:tab w:val="left" w:pos="0"/>
        </w:tabs>
        <w:ind w:left="1004"/>
      </w:pPr>
    </w:p>
    <w:p w:rsidR="006759BB" w:rsidRDefault="006759BB" w:rsidP="006759BB">
      <w:pPr>
        <w:pStyle w:val="PargrafodaLista"/>
        <w:numPr>
          <w:ilvl w:val="0"/>
          <w:numId w:val="11"/>
        </w:numPr>
        <w:tabs>
          <w:tab w:val="left" w:pos="0"/>
        </w:tabs>
        <w:ind w:left="284"/>
      </w:pPr>
      <w:r>
        <w:t xml:space="preserve">Neutrófilos e macrófagos recrutados aos sítios de infecção ingerem micro-organismos em vesículas pelo processo de fagocitose. A fagocitose é um processo ativo, dependente de energia, de incorporação de partículas grandes em vesículas. Essas vesículas fagocíticas se fundem aos lisossomos formando </w:t>
      </w:r>
      <w:proofErr w:type="spellStart"/>
      <w:r>
        <w:t>fagolisossomos</w:t>
      </w:r>
      <w:proofErr w:type="spellEnd"/>
      <w:r>
        <w:t xml:space="preserve">, onde as partículas ingeridas são destruídas e, desta forma, os mecanismos de morte, que podem danificar o fagócito, são isolados do restante da célula. </w:t>
      </w:r>
    </w:p>
    <w:p w:rsidR="006759BB" w:rsidRDefault="00CB3CFA" w:rsidP="006759BB">
      <w:pPr>
        <w:pStyle w:val="PargrafodaLista"/>
        <w:numPr>
          <w:ilvl w:val="0"/>
          <w:numId w:val="11"/>
        </w:numPr>
        <w:tabs>
          <w:tab w:val="left" w:pos="0"/>
        </w:tabs>
        <w:ind w:left="284"/>
      </w:pPr>
      <w:r>
        <w:t xml:space="preserve">Neutrófilos e macrófagos ativados matam os micro-organismos fagocitados por meio da ação de moléculas microbicidas nos </w:t>
      </w:r>
      <w:proofErr w:type="spellStart"/>
      <w:r>
        <w:t>fagolisossomos</w:t>
      </w:r>
      <w:proofErr w:type="spellEnd"/>
      <w:r>
        <w:t xml:space="preserve">. A fusão dos vacúolos fagocíticos com </w:t>
      </w:r>
      <w:bookmarkStart w:id="0" w:name="_GoBack"/>
      <w:r>
        <w:t xml:space="preserve">os lisossomos resulta na formação dos </w:t>
      </w:r>
      <w:proofErr w:type="spellStart"/>
      <w:r>
        <w:t>fagolisossomos</w:t>
      </w:r>
      <w:proofErr w:type="spellEnd"/>
      <w:r>
        <w:t xml:space="preserve">, onde está concentrada a maioria </w:t>
      </w:r>
      <w:bookmarkEnd w:id="0"/>
      <w:r>
        <w:t xml:space="preserve">dos mecanismos microbicidas. Três tipos de mecanismos microbicidas são considerados importantes: </w:t>
      </w:r>
    </w:p>
    <w:p w:rsidR="00CB3CFA" w:rsidRDefault="00CB3CFA" w:rsidP="00CB3CFA">
      <w:pPr>
        <w:pStyle w:val="PargrafodaLista"/>
        <w:numPr>
          <w:ilvl w:val="0"/>
          <w:numId w:val="14"/>
        </w:numPr>
        <w:tabs>
          <w:tab w:val="left" w:pos="0"/>
        </w:tabs>
      </w:pPr>
      <w:r>
        <w:t>Espécies reativas de oxigênio (ROS): macrófagos e neutrófilos ativados convertem o oxigênio molecular em espécies reativas de oxigênio, que são agentes oxidativos altamente reativos que destroem micro-organismos. O sistema primário de geração de radicais livres é o sistema de oxidase fagocitária. A oxidase fagocitária é uma enzima induzida por IFN-</w:t>
      </w:r>
      <w:r>
        <w:rPr>
          <w:rFonts w:cstheme="minorHAnsi"/>
        </w:rPr>
        <w:t>ϒ</w:t>
      </w:r>
      <w:r>
        <w:t xml:space="preserve"> e sinais de TLR. A função </w:t>
      </w:r>
      <w:r w:rsidR="004C09E7">
        <w:t xml:space="preserve">dessa enzima é reduzir o oxigênio molecular em ROS, como os radicais superóxidos. </w:t>
      </w:r>
    </w:p>
    <w:p w:rsidR="004C09E7" w:rsidRDefault="004C09E7" w:rsidP="00CB3CFA">
      <w:pPr>
        <w:pStyle w:val="PargrafodaLista"/>
        <w:numPr>
          <w:ilvl w:val="0"/>
          <w:numId w:val="14"/>
        </w:numPr>
        <w:tabs>
          <w:tab w:val="left" w:pos="0"/>
        </w:tabs>
      </w:pPr>
      <w:r>
        <w:t xml:space="preserve">Óxido nítrico: </w:t>
      </w:r>
      <w:r w:rsidR="00E12518">
        <w:t xml:space="preserve">os macrófagos produzem espécies reativas de nitrogênio, principalmente óxido nítrico, por uma enzima chamada </w:t>
      </w:r>
      <w:proofErr w:type="spellStart"/>
      <w:r w:rsidR="00E12518">
        <w:t>iNOS</w:t>
      </w:r>
      <w:proofErr w:type="spellEnd"/>
      <w:r w:rsidR="00E12518">
        <w:t>.</w:t>
      </w:r>
    </w:p>
    <w:p w:rsidR="00E12518" w:rsidRDefault="00E12518" w:rsidP="00CB3CFA">
      <w:pPr>
        <w:pStyle w:val="PargrafodaLista"/>
        <w:numPr>
          <w:ilvl w:val="0"/>
          <w:numId w:val="14"/>
        </w:numPr>
        <w:tabs>
          <w:tab w:val="left" w:pos="0"/>
        </w:tabs>
      </w:pPr>
      <w:r>
        <w:t xml:space="preserve">Enzimas proteolíticas: neutrófilos e macrófagos ativados produzem diversas enzimas proteolíticas nos </w:t>
      </w:r>
      <w:proofErr w:type="spellStart"/>
      <w:r>
        <w:t>fagolisossomos</w:t>
      </w:r>
      <w:proofErr w:type="spellEnd"/>
      <w:r>
        <w:t xml:space="preserve"> que destroem micro-organismos. </w:t>
      </w:r>
    </w:p>
    <w:p w:rsidR="00C6200D" w:rsidRDefault="00C6200D" w:rsidP="00C6200D">
      <w:pPr>
        <w:tabs>
          <w:tab w:val="left" w:pos="0"/>
        </w:tabs>
      </w:pPr>
    </w:p>
    <w:p w:rsidR="00F77D05" w:rsidRPr="0034624B" w:rsidRDefault="00F77D05" w:rsidP="00F77D05">
      <w:pPr>
        <w:pStyle w:val="PargrafodaLista"/>
        <w:tabs>
          <w:tab w:val="left" w:pos="0"/>
        </w:tabs>
        <w:ind w:left="284"/>
      </w:pPr>
    </w:p>
    <w:sectPr w:rsidR="00F77D05" w:rsidRPr="00346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519"/>
    <w:multiLevelType w:val="hybridMultilevel"/>
    <w:tmpl w:val="47FC010E"/>
    <w:lvl w:ilvl="0" w:tplc="0416000F">
      <w:start w:val="1"/>
      <w:numFmt w:val="decimal"/>
      <w:lvlText w:val="%1."/>
      <w:lvlJc w:val="left"/>
      <w:pPr>
        <w:ind w:left="3130" w:hanging="360"/>
      </w:pPr>
    </w:lvl>
    <w:lvl w:ilvl="1" w:tplc="04160019" w:tentative="1">
      <w:start w:val="1"/>
      <w:numFmt w:val="lowerLetter"/>
      <w:lvlText w:val="%2."/>
      <w:lvlJc w:val="left"/>
      <w:pPr>
        <w:ind w:left="3850" w:hanging="360"/>
      </w:pPr>
    </w:lvl>
    <w:lvl w:ilvl="2" w:tplc="0416001B" w:tentative="1">
      <w:start w:val="1"/>
      <w:numFmt w:val="lowerRoman"/>
      <w:lvlText w:val="%3."/>
      <w:lvlJc w:val="right"/>
      <w:pPr>
        <w:ind w:left="4570" w:hanging="180"/>
      </w:pPr>
    </w:lvl>
    <w:lvl w:ilvl="3" w:tplc="0416000F" w:tentative="1">
      <w:start w:val="1"/>
      <w:numFmt w:val="decimal"/>
      <w:lvlText w:val="%4."/>
      <w:lvlJc w:val="left"/>
      <w:pPr>
        <w:ind w:left="5290" w:hanging="360"/>
      </w:pPr>
    </w:lvl>
    <w:lvl w:ilvl="4" w:tplc="04160019" w:tentative="1">
      <w:start w:val="1"/>
      <w:numFmt w:val="lowerLetter"/>
      <w:lvlText w:val="%5."/>
      <w:lvlJc w:val="left"/>
      <w:pPr>
        <w:ind w:left="6010" w:hanging="360"/>
      </w:pPr>
    </w:lvl>
    <w:lvl w:ilvl="5" w:tplc="0416001B" w:tentative="1">
      <w:start w:val="1"/>
      <w:numFmt w:val="lowerRoman"/>
      <w:lvlText w:val="%6."/>
      <w:lvlJc w:val="right"/>
      <w:pPr>
        <w:ind w:left="6730" w:hanging="180"/>
      </w:pPr>
    </w:lvl>
    <w:lvl w:ilvl="6" w:tplc="0416000F" w:tentative="1">
      <w:start w:val="1"/>
      <w:numFmt w:val="decimal"/>
      <w:lvlText w:val="%7."/>
      <w:lvlJc w:val="left"/>
      <w:pPr>
        <w:ind w:left="7450" w:hanging="360"/>
      </w:pPr>
    </w:lvl>
    <w:lvl w:ilvl="7" w:tplc="04160019" w:tentative="1">
      <w:start w:val="1"/>
      <w:numFmt w:val="lowerLetter"/>
      <w:lvlText w:val="%8."/>
      <w:lvlJc w:val="left"/>
      <w:pPr>
        <w:ind w:left="8170" w:hanging="360"/>
      </w:pPr>
    </w:lvl>
    <w:lvl w:ilvl="8" w:tplc="0416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08414630"/>
    <w:multiLevelType w:val="hybridMultilevel"/>
    <w:tmpl w:val="DDA8083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FCE09F1"/>
    <w:multiLevelType w:val="hybridMultilevel"/>
    <w:tmpl w:val="FB360EF2"/>
    <w:lvl w:ilvl="0" w:tplc="04160001">
      <w:start w:val="1"/>
      <w:numFmt w:val="bullet"/>
      <w:lvlText w:val=""/>
      <w:lvlJc w:val="left"/>
      <w:pPr>
        <w:ind w:left="24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3" w15:restartNumberingAfterBreak="0">
    <w:nsid w:val="14A411C3"/>
    <w:multiLevelType w:val="hybridMultilevel"/>
    <w:tmpl w:val="287EB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547FB"/>
    <w:multiLevelType w:val="hybridMultilevel"/>
    <w:tmpl w:val="265A8D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322FBB"/>
    <w:multiLevelType w:val="hybridMultilevel"/>
    <w:tmpl w:val="AA0AEC82"/>
    <w:lvl w:ilvl="0" w:tplc="0416000F">
      <w:start w:val="1"/>
      <w:numFmt w:val="decimal"/>
      <w:lvlText w:val="%1."/>
      <w:lvlJc w:val="left"/>
      <w:pPr>
        <w:ind w:left="3425" w:hanging="360"/>
      </w:pPr>
    </w:lvl>
    <w:lvl w:ilvl="1" w:tplc="04160019" w:tentative="1">
      <w:start w:val="1"/>
      <w:numFmt w:val="lowerLetter"/>
      <w:lvlText w:val="%2."/>
      <w:lvlJc w:val="left"/>
      <w:pPr>
        <w:ind w:left="4145" w:hanging="360"/>
      </w:pPr>
    </w:lvl>
    <w:lvl w:ilvl="2" w:tplc="0416001B" w:tentative="1">
      <w:start w:val="1"/>
      <w:numFmt w:val="lowerRoman"/>
      <w:lvlText w:val="%3."/>
      <w:lvlJc w:val="right"/>
      <w:pPr>
        <w:ind w:left="4865" w:hanging="180"/>
      </w:pPr>
    </w:lvl>
    <w:lvl w:ilvl="3" w:tplc="0416000F" w:tentative="1">
      <w:start w:val="1"/>
      <w:numFmt w:val="decimal"/>
      <w:lvlText w:val="%4."/>
      <w:lvlJc w:val="left"/>
      <w:pPr>
        <w:ind w:left="5585" w:hanging="360"/>
      </w:pPr>
    </w:lvl>
    <w:lvl w:ilvl="4" w:tplc="04160019" w:tentative="1">
      <w:start w:val="1"/>
      <w:numFmt w:val="lowerLetter"/>
      <w:lvlText w:val="%5."/>
      <w:lvlJc w:val="left"/>
      <w:pPr>
        <w:ind w:left="6305" w:hanging="360"/>
      </w:pPr>
    </w:lvl>
    <w:lvl w:ilvl="5" w:tplc="0416001B" w:tentative="1">
      <w:start w:val="1"/>
      <w:numFmt w:val="lowerRoman"/>
      <w:lvlText w:val="%6."/>
      <w:lvlJc w:val="right"/>
      <w:pPr>
        <w:ind w:left="7025" w:hanging="180"/>
      </w:pPr>
    </w:lvl>
    <w:lvl w:ilvl="6" w:tplc="0416000F" w:tentative="1">
      <w:start w:val="1"/>
      <w:numFmt w:val="decimal"/>
      <w:lvlText w:val="%7."/>
      <w:lvlJc w:val="left"/>
      <w:pPr>
        <w:ind w:left="7745" w:hanging="360"/>
      </w:pPr>
    </w:lvl>
    <w:lvl w:ilvl="7" w:tplc="04160019" w:tentative="1">
      <w:start w:val="1"/>
      <w:numFmt w:val="lowerLetter"/>
      <w:lvlText w:val="%8."/>
      <w:lvlJc w:val="left"/>
      <w:pPr>
        <w:ind w:left="8465" w:hanging="360"/>
      </w:pPr>
    </w:lvl>
    <w:lvl w:ilvl="8" w:tplc="0416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6" w15:restartNumberingAfterBreak="0">
    <w:nsid w:val="34694B49"/>
    <w:multiLevelType w:val="hybridMultilevel"/>
    <w:tmpl w:val="24AAD216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35E6733F"/>
    <w:multiLevelType w:val="hybridMultilevel"/>
    <w:tmpl w:val="314EC9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BF53F0"/>
    <w:multiLevelType w:val="hybridMultilevel"/>
    <w:tmpl w:val="BE86B05E"/>
    <w:lvl w:ilvl="0" w:tplc="0416000F">
      <w:start w:val="1"/>
      <w:numFmt w:val="decimal"/>
      <w:lvlText w:val="%1."/>
      <w:lvlJc w:val="left"/>
      <w:pPr>
        <w:ind w:left="3130" w:hanging="360"/>
      </w:pPr>
    </w:lvl>
    <w:lvl w:ilvl="1" w:tplc="04160019" w:tentative="1">
      <w:start w:val="1"/>
      <w:numFmt w:val="lowerLetter"/>
      <w:lvlText w:val="%2."/>
      <w:lvlJc w:val="left"/>
      <w:pPr>
        <w:ind w:left="3850" w:hanging="360"/>
      </w:pPr>
    </w:lvl>
    <w:lvl w:ilvl="2" w:tplc="0416001B" w:tentative="1">
      <w:start w:val="1"/>
      <w:numFmt w:val="lowerRoman"/>
      <w:lvlText w:val="%3."/>
      <w:lvlJc w:val="right"/>
      <w:pPr>
        <w:ind w:left="4570" w:hanging="180"/>
      </w:pPr>
    </w:lvl>
    <w:lvl w:ilvl="3" w:tplc="0416000F" w:tentative="1">
      <w:start w:val="1"/>
      <w:numFmt w:val="decimal"/>
      <w:lvlText w:val="%4."/>
      <w:lvlJc w:val="left"/>
      <w:pPr>
        <w:ind w:left="5290" w:hanging="360"/>
      </w:pPr>
    </w:lvl>
    <w:lvl w:ilvl="4" w:tplc="04160019" w:tentative="1">
      <w:start w:val="1"/>
      <w:numFmt w:val="lowerLetter"/>
      <w:lvlText w:val="%5."/>
      <w:lvlJc w:val="left"/>
      <w:pPr>
        <w:ind w:left="6010" w:hanging="360"/>
      </w:pPr>
    </w:lvl>
    <w:lvl w:ilvl="5" w:tplc="0416001B" w:tentative="1">
      <w:start w:val="1"/>
      <w:numFmt w:val="lowerRoman"/>
      <w:lvlText w:val="%6."/>
      <w:lvlJc w:val="right"/>
      <w:pPr>
        <w:ind w:left="6730" w:hanging="180"/>
      </w:pPr>
    </w:lvl>
    <w:lvl w:ilvl="6" w:tplc="0416000F" w:tentative="1">
      <w:start w:val="1"/>
      <w:numFmt w:val="decimal"/>
      <w:lvlText w:val="%7."/>
      <w:lvlJc w:val="left"/>
      <w:pPr>
        <w:ind w:left="7450" w:hanging="360"/>
      </w:pPr>
    </w:lvl>
    <w:lvl w:ilvl="7" w:tplc="04160019" w:tentative="1">
      <w:start w:val="1"/>
      <w:numFmt w:val="lowerLetter"/>
      <w:lvlText w:val="%8."/>
      <w:lvlJc w:val="left"/>
      <w:pPr>
        <w:ind w:left="8170" w:hanging="360"/>
      </w:pPr>
    </w:lvl>
    <w:lvl w:ilvl="8" w:tplc="0416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5E3A16EA"/>
    <w:multiLevelType w:val="hybridMultilevel"/>
    <w:tmpl w:val="6B4E2A6A"/>
    <w:lvl w:ilvl="0" w:tplc="0416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76" w:hanging="360"/>
      </w:pPr>
      <w:rPr>
        <w:rFonts w:ascii="Wingdings" w:hAnsi="Wingdings" w:hint="default"/>
      </w:rPr>
    </w:lvl>
  </w:abstractNum>
  <w:abstractNum w:abstractNumId="10" w15:restartNumberingAfterBreak="0">
    <w:nsid w:val="5E6C32CB"/>
    <w:multiLevelType w:val="hybridMultilevel"/>
    <w:tmpl w:val="C6D8F89E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A0E7B53"/>
    <w:multiLevelType w:val="hybridMultilevel"/>
    <w:tmpl w:val="F0D00D30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721553A9"/>
    <w:multiLevelType w:val="hybridMultilevel"/>
    <w:tmpl w:val="5E8C7FF0"/>
    <w:lvl w:ilvl="0" w:tplc="0416000F">
      <w:start w:val="1"/>
      <w:numFmt w:val="decimal"/>
      <w:lvlText w:val="%1."/>
      <w:lvlJc w:val="lef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3" w15:restartNumberingAfterBreak="0">
    <w:nsid w:val="778F6ECA"/>
    <w:multiLevelType w:val="hybridMultilevel"/>
    <w:tmpl w:val="FA9CF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AD"/>
    <w:rsid w:val="0001110D"/>
    <w:rsid w:val="0001798E"/>
    <w:rsid w:val="00065F6F"/>
    <w:rsid w:val="000816D9"/>
    <w:rsid w:val="000900A1"/>
    <w:rsid w:val="000A2258"/>
    <w:rsid w:val="000D663E"/>
    <w:rsid w:val="001C18FA"/>
    <w:rsid w:val="001F7CE2"/>
    <w:rsid w:val="00227651"/>
    <w:rsid w:val="00315B63"/>
    <w:rsid w:val="0034624B"/>
    <w:rsid w:val="00446F59"/>
    <w:rsid w:val="004C09E7"/>
    <w:rsid w:val="004C51B6"/>
    <w:rsid w:val="00555E9D"/>
    <w:rsid w:val="005D7401"/>
    <w:rsid w:val="006759BB"/>
    <w:rsid w:val="00677B44"/>
    <w:rsid w:val="007109D1"/>
    <w:rsid w:val="00725752"/>
    <w:rsid w:val="007436C3"/>
    <w:rsid w:val="0076149B"/>
    <w:rsid w:val="007D6F73"/>
    <w:rsid w:val="00836D23"/>
    <w:rsid w:val="00894CC6"/>
    <w:rsid w:val="00975D63"/>
    <w:rsid w:val="009A0998"/>
    <w:rsid w:val="009E481E"/>
    <w:rsid w:val="00AF05D9"/>
    <w:rsid w:val="00B12525"/>
    <w:rsid w:val="00B25D66"/>
    <w:rsid w:val="00B52460"/>
    <w:rsid w:val="00B9613F"/>
    <w:rsid w:val="00C3437E"/>
    <w:rsid w:val="00C6200D"/>
    <w:rsid w:val="00C7054A"/>
    <w:rsid w:val="00CA538C"/>
    <w:rsid w:val="00CB3CFA"/>
    <w:rsid w:val="00D5793B"/>
    <w:rsid w:val="00E12518"/>
    <w:rsid w:val="00E358C6"/>
    <w:rsid w:val="00EA53AD"/>
    <w:rsid w:val="00F5347C"/>
    <w:rsid w:val="00F77D05"/>
    <w:rsid w:val="00F845AF"/>
    <w:rsid w:val="00FD35B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8CC7"/>
  <w15:chartTrackingRefBased/>
  <w15:docId w15:val="{083C3BD0-6480-4A12-8D8A-746BF01C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3AD"/>
    <w:pPr>
      <w:ind w:left="720"/>
      <w:contextualSpacing/>
    </w:pPr>
  </w:style>
  <w:style w:type="table" w:styleId="Tabelacomgrade">
    <w:name w:val="Table Grid"/>
    <w:basedOn w:val="Tabelanormal"/>
    <w:uiPriority w:val="39"/>
    <w:rsid w:val="005D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6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2650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Moura</dc:creator>
  <cp:keywords/>
  <dc:description/>
  <cp:lastModifiedBy>Julia Moura</cp:lastModifiedBy>
  <cp:revision>7</cp:revision>
  <cp:lastPrinted>2018-10-02T18:39:00Z</cp:lastPrinted>
  <dcterms:created xsi:type="dcterms:W3CDTF">2018-09-30T23:01:00Z</dcterms:created>
  <dcterms:modified xsi:type="dcterms:W3CDTF">2018-10-02T18:46:00Z</dcterms:modified>
</cp:coreProperties>
</file>