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6"/>
          <w:szCs w:val="26"/>
          <w:highlight w:val="cyan"/>
          <w:u w:val="single"/>
        </w:rPr>
      </w:pPr>
      <w:r w:rsidDel="00000000" w:rsidR="00000000" w:rsidRPr="00000000">
        <w:rPr>
          <w:sz w:val="26"/>
          <w:szCs w:val="26"/>
          <w:highlight w:val="cyan"/>
          <w:u w:val="single"/>
          <w:rtl w:val="0"/>
        </w:rPr>
        <w:t xml:space="preserve">UN SYSACAD COMO LA GENTE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Se busca desarrollar un sistema de gestion de alumnos, personal docente/nodocente y administrativo donde los usuarios puedan acceder a las siguistes opciones: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los Alumnos: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Inscripcion a examen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Inscripcion a cursar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revision de examen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 Academico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Estadistico de su progreso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Mapa de la facultad con sus respectivos salones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Solicitar certificados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Avisos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Ajustes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los Docentes: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Generar examen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Cargar resultados de examen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tramites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Publicar avisos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Mapa de la facultad con sus respectivos salones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Solicitar certificados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Avisos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Ajustes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los Jefes de Catedra: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Controlar Examen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Convocar reunión de catedra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docente para revision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tramites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Mapa de la facultad con sus respectivos salones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Solicitar certificados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Avisos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Ajustes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