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модуля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Разработайте личный кабинет администратора интернет-магазина товаров для детей. Для разработки дизайна используйте медиаматериалы, приложенные к заданию.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Разместите сайт на локальном сервере с адресом http://kinder-shop.ru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Обязательные элементы личного кабинета администратора: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страница авторизации (поля Логин, Пароль, кнопка «Войти»);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страница с информацией о поступивших заказах: отображается информация о поступивших заказах и присутствует кнопка «Выйти».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Страница авторизации: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при вводе несуществующих данных авторизации пользователю отображается сообщение об ошибке;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при отправке данных с незаполненными полями, выдается сообщение о том, что поля не заполнены;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при успешной авторизации пользователь должен перенаправляться в личный кабинет.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Личный кабинет: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отображается список всех заказов (№ заказа, Дата и время оформления, Контакты пользователя, Содержание заказа, Общая стоимость);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 щелчку кнопке «Выйти» идет перенаправление на страницу авторизации;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страница администратора доступна только прошедшему авторизацию.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Дополнительные требования: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Для реализации авторизации и отображение заказов используйте базу данных.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Добавьте пользователя администратора с данными: логин - admin, пароль - 1234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Адрес страницы администратора: admpanel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Структура проекта должна соответствовать стандартам отрасли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Верстка должна быть валидной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