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8B" w:rsidRPr="00FA7C8B" w:rsidRDefault="00FA7C8B" w:rsidP="00FA7C8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48"/>
          <w:lang w:eastAsia="ru-RU"/>
        </w:rPr>
      </w:pPr>
      <w:r w:rsidRPr="00FA7C8B">
        <w:rPr>
          <w:rFonts w:ascii="Segoe UI" w:eastAsia="Times New Roman" w:hAnsi="Segoe UI" w:cs="Segoe UI"/>
          <w:b/>
          <w:bCs/>
          <w:kern w:val="36"/>
          <w:sz w:val="32"/>
          <w:szCs w:val="48"/>
          <w:lang w:eastAsia="ru-RU"/>
        </w:rPr>
        <w:t>Файлы в </w:t>
      </w:r>
      <w:proofErr w:type="spellStart"/>
      <w:r w:rsidRPr="00FA7C8B">
        <w:rPr>
          <w:rFonts w:ascii="Segoe UI" w:eastAsia="Times New Roman" w:hAnsi="Segoe UI" w:cs="Segoe UI"/>
          <w:b/>
          <w:bCs/>
          <w:kern w:val="36"/>
          <w:sz w:val="32"/>
          <w:szCs w:val="48"/>
          <w:lang w:eastAsia="ru-RU"/>
        </w:rPr>
        <w:t>Python</w:t>
      </w:r>
      <w:proofErr w:type="spellEnd"/>
      <w:r w:rsidRPr="00FA7C8B">
        <w:rPr>
          <w:rFonts w:ascii="Segoe UI" w:eastAsia="Times New Roman" w:hAnsi="Segoe UI" w:cs="Segoe UI"/>
          <w:b/>
          <w:bCs/>
          <w:kern w:val="36"/>
          <w:sz w:val="32"/>
          <w:szCs w:val="48"/>
          <w:lang w:eastAsia="ru-RU"/>
        </w:rPr>
        <w:t>. Типы файлов и работа с ними. Внутреннее устройство файлов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сведения о файлах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блоками логически объединенной информации, их хранения, обработки и передачи широко используются файлы.</w:t>
      </w:r>
    </w:p>
    <w:p w:rsidR="00FA7C8B" w:rsidRPr="00FA7C8B" w:rsidRDefault="00FA7C8B" w:rsidP="00FA7C8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(англ. </w:t>
      </w:r>
      <w:proofErr w:type="spellStart"/>
      <w:r w:rsidRPr="00FA7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именованная область данных на носителе информации.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Конкретная физическая организация файлов, их группировка по каталогам (папкам), устройство процедур доступа к информации, механизмы кеширования очень сильно зависят от операционной системы и применяемой в ней файловой системы. Как правило, при работе с файлами прикладные программисты работают на верхнем уровнем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абстракции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означает, что файл представляет просто собой поток байт или текста заданного размера, а его реальное физическое устройство программиста абсолютно не интересует. Но грамотный программист должен хорошо представлять себе некоторые особенности работы с файлами, чтобы не совершать ошибки, связанные с оптимизацией и ускорением работы программы.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 чем надо всегда помнить:</w:t>
      </w:r>
    </w:p>
    <w:p w:rsidR="00FA7C8B" w:rsidRPr="00FA7C8B" w:rsidRDefault="00FA7C8B" w:rsidP="00FA7C8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обычно располагаются на носителях, которые работают медленнее, чем оперативная память. Поэтому работа с ними идет в буферизированном режиме. Даже если вы запросите один байт из файла, то считается целый блок (до нескольких килобайт). Затем он переместится в буфер оперативной памяти. Дальше файл читается оттуда, поскольку это быстрее (даже если у вас SSD) и экономит ресурсы чтения/записи внешних носителей. Небольшой файл, к которому часто обращаются, можно (прозрачно для прикладных программ) полностью поместить в оперативную память. На самом жестком диске располагаются буферные зоны с более быстрым доступом — в общем случае мы имеем дело с многоуровневой буферизацией. Поэтому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плохо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считывать файл небольшими порциями коротких блоков (до нескольких мегабайт) якобы для уменьшения затрачиваемой памяти.</w:t>
      </w:r>
    </w:p>
    <w:p w:rsidR="00FA7C8B" w:rsidRPr="00FA7C8B" w:rsidRDefault="00FA7C8B" w:rsidP="00FA7C8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как файлы и каталоги (папки) располагаются на жестком диске, зависит от типа файловой системы. Она может поддерживать сжатие, шифрование, разграничение доступа к данным. Никогда файл, кроме совсем маленьких, не размещается полностью и подряд в определенной области диска. Он разбивается на блоки для рационального расходования места. У блоков есть минимальный размер. Поэтому, даже если вы создадите файл из одного байта, он все равно займет целый блок данных (например, 4 Кб).</w:t>
      </w:r>
    </w:p>
    <w:p w:rsidR="00FA7C8B" w:rsidRPr="00FA7C8B" w:rsidRDefault="00FA7C8B" w:rsidP="00FA7C8B">
      <w:pPr>
        <w:spacing w:line="240" w:lineRule="auto"/>
        <w:ind w:left="2040" w:righ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40020" cy="4341495"/>
            <wp:effectExtent l="0" t="0" r="0" b="1905"/>
            <wp:docPr id="9" name="Рисунок 9" descr="https://yastatic.net/s3/lyceum/content/images/second-year/pyqt-3/qt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3/qt-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работа по буферизации, чтению, записи, открытию, закрытию файла идет через операционную систему. Чаще всего прикладной программист не работает с файловой системой напрямую.</w:t>
      </w:r>
    </w:p>
    <w:p w:rsidR="00FA7C8B" w:rsidRPr="00FA7C8B" w:rsidRDefault="00FA7C8B" w:rsidP="00FA7C8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многих операционных системах понятие файла как некоторой области данных на носителе, поддерживающих операции чтения/записи, расширено до областей в оперативной памяти, ресурсов сети, оборудования и т. д. Эта концепция называется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«все есть файл»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«файл» </w:t>
      </w:r>
      <w:proofErr w:type="spellStart"/>
      <w:proofErr w:type="gram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sys.stdin</w:t>
      </w:r>
      <w:proofErr w:type="spellEnd"/>
      <w:proofErr w:type="gram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ассоциирован с клавиатурным вводом и не является классическим файлом.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некоторые различия в именовании файлов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-подобных ОС и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системные файлы, как правило, не имеют расширения. Все устройства и диски добавлены в общее дерево, корень которого обозначается "/".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отделения имен папок используется прямой слеш "/", а не обратный, как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примеры специальных «файлов» в 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{буква} — жесткий диск (в системах на ядре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{буква}{номер} — раздел диска (в системах на ядре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{номер} или 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scd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{номер} — CD-ROM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eth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{номер} — сетевые интерфейсы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wlan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{номер} — сетевые интерфейсы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Wireless</w:t>
      </w:r>
      <w:proofErr w:type="spellEnd"/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lp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{номер} — принтеры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{номер} — устройства изображений, камеры, фотоаппараты и т. д.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bus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usb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/000/{номер} — устройство номер на шине USB первого контроллера (000) (в системах на ядре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tty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{номер} — текстовый терминал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dsp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звуковой вывод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случайные данные (псевдоустройство)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пусто (псевдоустройство)</w:t>
      </w:r>
    </w:p>
    <w:p w:rsidR="00FA7C8B" w:rsidRPr="00FA7C8B" w:rsidRDefault="00FA7C8B" w:rsidP="00FA7C8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zero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нулевые байты (псевдоустройство)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{номер} — это порядковый номер устройства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Перевод строки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два символа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смысл которых взят из эпохи печатных машинок. Посмотрим, какие у них коды: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LINE FEED. Перемещает позицию печати на одну строку вниз 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(изначально – без возврата каретки машинки).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ord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"\n"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CARRIAGE RETURN. </w:t>
      </w: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Перемещает позицию печати в крайнее левое положение 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(изначально — без перехода на следующую строку).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ord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"\r"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10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13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перевода строки принимается последовательность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\r\n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 версии X) —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все чаще во всех ОС используется одиночный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программисту надо быть внимательным и помнить все варианты перевода строки на той ОС, где будет работать его программа.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Файловый путь. Относительные и абсолютные пути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файла (или путь к файлу) — последовательное указание имен каталогов, через которые надо пройти, чтобы добраться до объекта. Каталоги в записи пути разделяются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слешем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зависимости от вида ОС слеши могут быть как прямыми, так и обратными.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выглядит так: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'C:\\users\\user\\1.txt'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Обратный слеш удваивается как служебный символ. Значит, если он нужен сам по себе, его нужно «экранировать». Вспомните, что в языке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служебные символы (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\t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сделать работу с файлами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универсальнее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путях файлов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-программах рекомендуется ставить прямой слеш. В наших примерах мы так и будем делать.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'C:/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users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/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user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/1.txt'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 укажем относительные пути, </w:t>
      </w:r>
      <w:proofErr w:type="gram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user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/1.txt"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искать файл в каталоге, начав отсчет с папки, в которой находится файл с основной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-программой. Это важно помнить в проектах, где много файлов и происходит импорт модулей или функций.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Кодировки файлов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принято использовать одну из самых распространенных кодировок —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UTF-8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поступим так же.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UTF-8 — сложная кодировка, в которой символ кодируется от одного до шестью байтами. Подробнее про эту кодировку можно почитать </w:t>
      </w:r>
      <w:hyperlink r:id="rId6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помните, что до сих пор существуют и старые однобайтовые кодировки:</w:t>
      </w:r>
    </w:p>
    <w:p w:rsidR="00FA7C8B" w:rsidRPr="00FA7C8B" w:rsidRDefault="00FA7C8B" w:rsidP="00FA7C8B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Windows-1251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A7C8B" w:rsidRPr="00FA7C8B" w:rsidRDefault="00FA7C8B" w:rsidP="00FA7C8B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cp-866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A7C8B" w:rsidRPr="00FA7C8B" w:rsidRDefault="00FA7C8B" w:rsidP="00FA7C8B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КОИ-8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 умолчанию используются в некоторых ОС, например,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У пользователей, работающих на компьютерах под управлением 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могут возникнуть проблемы с созданием текстовых файлов в кодировке UTF-8. Это происходит из-за того, что 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 сих по умолчанию использует однобайтовую кодировку Windows-1251. В редакторе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(«Блокнот») можно при сохранении указывать ту кодировку, в которой на самом деле хочется сохранить файл, однако все об этом забывают.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Вообще, текстовые файлы стоит открывать в самой IDE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проще всего. При этом нужно помнить, что IDE не добавляет расширение файла автоматически, его нужно указывать явно или выбирать тип из предложенного списка. В этом случае не будет проблем с кодировками. Также можно использовать сторонний текстовый редактор, например,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Sublime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 ОС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проблем не возникает вовсе, поскольку в них кодировка UTF-8 применяется по умолчанию.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один вариант, как решить проблему с кодировкой в коде. Надо в первой строке программы написать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-*- </w:t>
      </w:r>
      <w:proofErr w:type="spellStart"/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coding</w:t>
      </w:r>
      <w:proofErr w:type="spellEnd"/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: utf-8 -*-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даст интерпретатору указание, что дальнейший код надо воспринимать именно в этой кодировке.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Типичные операции с файлами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файлы на диске — последовательность байт. Операционной системе все равно, какой смысл у содержимого файла: это видео, чертеж, картинка, текстовый документ и т. д. Все это остается в компетенции прикладной программы.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Единственное исключение сделано для текстовых файлов, потому что их состав максимально прост (до внедрения Юникода одному символу соответствовал 1 байт). Поэтому если программа знает, что файл текстовый, то сразу читает из файла символы, а не поток байт.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 файлы искусственно разделены на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текстовые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бинарные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не забывайте, что любой текстовый файл является бинарным.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общение с файлами идет не напрямую, а через OC, общепринятая последовательность операций с файлом следующая:</w:t>
      </w:r>
    </w:p>
    <w:p w:rsidR="00FA7C8B" w:rsidRPr="00FA7C8B" w:rsidRDefault="00FA7C8B" w:rsidP="00FA7C8B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Попросить ОС открыть файл в различных режимах для чтения или записи, в бинарном или текстовом режиме.</w:t>
      </w:r>
    </w:p>
    <w:p w:rsidR="00FA7C8B" w:rsidRPr="00FA7C8B" w:rsidRDefault="00FA7C8B" w:rsidP="00FA7C8B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 информацией из файла, используя в том числе операции чтения/записи.</w:t>
      </w:r>
    </w:p>
    <w:p w:rsidR="00FA7C8B" w:rsidRPr="00FA7C8B" w:rsidRDefault="00FA7C8B" w:rsidP="00FA7C8B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файл.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успешного завершения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-программы все файлы закрываются автоматически. Но важно все равно закрывать файл, как только он перестает быть вам нужным. Это поможет избежать конфликтов совместного доступа или риска получить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неконсистентный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(испорченный) файл, если программа завершится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Чтение файла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Возьмем файл с </w:t>
      </w:r>
      <w:hyperlink r:id="rId10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первым томом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«Войны и мира» Льва Толстого.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открытия файлов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функция 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 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получения справки по этой функции.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help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Help on built-in function open in module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io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open(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file, mode='r', buffering=-1, encoding=None, errors=None, newline=None,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closefd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=True, opener=None)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Open file and return a stream.  Raise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IOError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upon failure.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file is either a text or byte string giving the name (and the path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if the file isn't in the current working directory) of the file to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be opened or an integer file descriptor of the file to be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wrapped. (If a file descriptor is given, it is closed when the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returned I/O object is closed, unless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closefd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is set to False.)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...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всех параметров мы используем следующие:</w:t>
      </w:r>
    </w:p>
    <w:p w:rsidR="00FA7C8B" w:rsidRPr="00FA7C8B" w:rsidRDefault="00FA7C8B" w:rsidP="00FA7C8B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file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имя открываемого файла. Оно может быть задано с использованием и относительных и абсолютных путей</w:t>
      </w:r>
    </w:p>
    <w:p w:rsidR="00FA7C8B" w:rsidRPr="00FA7C8B" w:rsidRDefault="00FA7C8B" w:rsidP="00FA7C8B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mode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режим открытия.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чтение в текстовом режиме,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rb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чтение в бинарном режиме,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запись,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wb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запись в бинарном режиме. По умолчанию файл открывается в режиме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</w:p>
    <w:p w:rsidR="00FA7C8B" w:rsidRPr="00FA7C8B" w:rsidRDefault="00FA7C8B" w:rsidP="00FA7C8B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encoding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если работа идет в текстовом режиме,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получить имя кодировки, чтобы корректно работать с данными. Независимо от кодировки файла, в результате чтения будет возвращаться стандартная юникод-строка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прочтите полное описание параметров в </w:t>
      </w:r>
      <w:hyperlink r:id="rId11" w:anchor="open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функции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open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откроем файл в бинарном режиме и прочитаем первые 20 байт: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mode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rb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b'               -- \xd0\x95'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строкой стоит модификатор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 говорит о том, что перед нами поток байт. Поток байт в языке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представляется классом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bytes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вы открываете файл для чтения в бинарном режиме, результат метода 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read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тип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bytes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mode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rb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bytes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'&gt;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149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раз обратите внимание на то, что в путях до файла используются прямые слеши (/). Можно использовать и обратные, но тогда их придется экранировать либо применять модификатор строки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-подобных ОС принято использовать именно прямой слеш.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понять, что делает модификатор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рассмотрим пример: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"ab\n12"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r"ab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\n12"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ab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12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ab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\n12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первом случае специальный символ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«отработал» и перевел строку, а во втором — вывелся на экран как есть. Модификатор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отключает спецсимволы, 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он указан перед строкой. То есть каждый символ означает сам себя и — ничего более.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Объект, который возвращает нам функция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open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ассоциирован (связан) с открытым файлом и содержит следующие поля и методы: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dir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['__class__',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'__del__',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delattr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dict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'__doc__',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'__enter__',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eq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'__exit__',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'__format__',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getattribute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getstate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'__hash__',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init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init_subclass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iter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'__le__',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lt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'__ne__',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'__new__',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'__next__',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'__reduce__',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reduce_ex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repr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setattr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sizeof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str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subclasshook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__',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checkClosed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checkReadable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checkSeekable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checkWritable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dealloc_warn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'_finalizing',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'close',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'closed',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'detach',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fileno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'flush',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isatty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'mode',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'name',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'peek',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'raw',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'read',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'read1',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'readable',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readinto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'readinto1',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readline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readlines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'seek',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seekable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'tell',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truncate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writable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write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writelines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']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Напоминаем, что функция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pprint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pretty-print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«изящный вывод») старается сделать печать больших объектов (списков, словарей) более удобной и читаемой для человека.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почти всех из них легко определяется из названий.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mode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rb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readable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tell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writable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seekable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files/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Толстой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.txt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20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rb</w:t>
      </w:r>
      <w:proofErr w:type="spellEnd"/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откроем файл в текстовом режиме и проверим работу некоторых методов: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"utf-8"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tell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seek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1245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tell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--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bien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mon prince.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Gênes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et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Lucques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que des apanages,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des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103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1245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ла (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грипп  был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тогда  новое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    слово, употреблявшееся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только  редкими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).  В записочках,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разосл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1416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же произошло:</w:t>
      </w:r>
    </w:p>
    <w:p w:rsidR="00FA7C8B" w:rsidRPr="00FA7C8B" w:rsidRDefault="00FA7C8B" w:rsidP="00FA7C8B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открываем файл в текстовом режиме, чтение происходит посимвольно (символ может занимать физически 1, 2, 4 и даже 6 байт в некоторых случаях в зависимости от кодировки). За одну операцию можно прочитать различное количество символов</w:t>
      </w:r>
    </w:p>
    <w:p w:rsidR="00FA7C8B" w:rsidRPr="00FA7C8B" w:rsidRDefault="00FA7C8B" w:rsidP="00FA7C8B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используем бинарный режим, чтение осуществляется побайтно и за одну операцию можно прочитать сразу несколько байт</w:t>
      </w:r>
    </w:p>
    <w:p w:rsidR="00FA7C8B" w:rsidRPr="00FA7C8B" w:rsidRDefault="00FA7C8B" w:rsidP="00FA7C8B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tell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позицию в байтах от начала файла, а 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seek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изменяет ее (перематывает) на заданную позицию. Использование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seek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текстовыми файлами затруднено из-за несоответствия номера байта и номера символа (это видно в предыдущем примере, когда мы считали 100 символов, а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tell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вернул нам смещение 103)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Продолжим экспериментировать: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seek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1246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1246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---------------------------------------------------------------------------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UnicodeDecodeError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Traceback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(most recent call last)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&lt;ipython-input-26-bcfce6fd2dac&gt; in &lt;module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&gt;(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1 print(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f.seek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(1246))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----&gt; 2 print(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f.read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(1))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~/anaconda/lib/python3.6/codecs.py in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decode(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self, input, final)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319         # decode input (taking the buffer into account)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320         data =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self.buffer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input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--&gt; 321     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result, consumed) = self._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buffer_decode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(data,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self.errors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 final)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322         # keep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undecoded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input until the next call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323        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self.buffer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data[consumed:]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UnicodeDecodeError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: 'utf-8' codec can't decode byte 0xbb in position 0: invalid start byte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 появилось потому, </w:t>
      </w:r>
      <w:proofErr w:type="gram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 1246-го байта невозможно прочитать символ в кодировке UTF-8.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буферизации и оптимизации количества операций чтения/записи иногда получается считать вообще весь файл в оперативную память (для этого не надо указывать параметр в методе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read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его размер до десятков мегабайт, это можно комфортно делать. В результате мы получим одну строку со всем содержимым файла.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f'Type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length: 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Type: &lt;class '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str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'&gt;, length: 887312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текстовом режиме можно читать файл построчно с использованием метода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readline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маркером конца строки является символ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readline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--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bien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mon prince.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Gênes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et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Lucques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que des apanages,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des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поместья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de la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famille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Buonaparte.  Non,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je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préviens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que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ne  me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pas, que nous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avons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la guerre,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permettez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encore de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pallier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toutes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les infamies,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toutes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les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atrocités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de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cet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Antichrist  (ma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parole,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j'y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crois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-- je  ne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connais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n'êtes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mon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ami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n'êtes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plus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мой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верный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раб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comme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.  [1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Ну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здравствуйте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здравствуйте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 Je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que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je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fais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peur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 [2]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считать текстовый файл в список строк с помощью метода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readlines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lines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readlines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'Type: %s, length: %d'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lines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lines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lines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Type: &lt;class 'list'&gt;, length: 12128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князя  Василия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,  первого  приехавшего  на  её вечер.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Анна  Павловна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кашляла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может быть построчным итератором (выведем только 10 строк):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line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line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--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bien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mon prince.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Gênes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et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Lucques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que des apanages,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des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поместья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de la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famille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Buonaparte.  Non, 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je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préviens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que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ne  me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pas, que nous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avons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la guerre,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permettez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encore de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pallier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toutes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les infamies,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toutes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les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atrocités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de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cet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Antichrist  (ma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parole,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j'y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crois</w:t>
      </w:r>
      <w:proofErr w:type="spellEnd"/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-- je  ne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connais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plus,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n'êtes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mon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ami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n'êtes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plus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мой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верный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раб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comme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dites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.  [1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Ну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здравствуйте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здравствуйте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 Je 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que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je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vous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fais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peur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, [2]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садитесь и рассказывайте.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Так говорила в июле 1805 года известная Анна Павловна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Шерер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, фрейлина и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приближенная  императрицы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Марии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Феодоровны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,  встречая важного и  чиновного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Запись в файл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записи в файл также есть два режима: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(если файл существовал, его содержимое будет потеряно) и </w:t>
      </w:r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запись идет в конец файла.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режима можно также ввести и символ "+". Посмотрите в документации по функции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open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означает такая конструкция.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 способов записать информацию в файл — 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write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 хотим сделать запись в середину файла, должны сначала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спозиционироваться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место предполагаемой записи (метод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seek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а уже потом записывать (метод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write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write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количество записанных символов.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files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/example.txt"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'123\n456'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seek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'34352'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"files/example.txt"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7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3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5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12334352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Построчно пройдитесь по приведенной программе, чтобы лучше понять, как она работает. Заметьте, что если мы используем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seek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данные при записи все равно будут стерты. Этот процесс похож на рисование фломастером: рисуя поверх, вы закрашиваете старый рисунок.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способ записи в файл — стандартная функция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применяется именованный параметр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file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A7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sin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"files/example2.txt"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"%0.2f"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54325" cy="3180715"/>
            <wp:effectExtent l="0" t="0" r="3175" b="635"/>
            <wp:docPr id="8" name="Рисунок 8" descr="https://yastatic.net/s3/lyceum/content/images/second-year/pyqt-3/qt-res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3/qt-res-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записи данных в бинарный файл в функцию 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write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надо передать переменную типа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bytes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</w:t>
      </w:r>
      <w:r w:rsidRPr="00FA7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FA7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"files/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ex_bin.dt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wb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bytes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примере мы преобразовываем список в поток байт, чтобы потом записать его в файл.</w:t>
      </w:r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Закрытие файлов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контролирует доступ к файлам. Если какая-то программа открыла файл для записи, все попытки любых других программ изменить содержание файла заблокируются для сохранения целостности.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после того как работа с файлом закончена, файл надо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отпустить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закрыв его методом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close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мы делали практически во всех примерах.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Повторим, что после завершения программы все файлы, которая она использовала в своей работе, автоматически закроются. Но </w:t>
      </w:r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хороший стиль программирования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как можно раньше закрыть файл.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всегда следуйте принципу: «Не нужен файл — отпусти его!»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 самое последнее: для того чтобы файл закрывался автоматически даже в случае ошибок во время выполнения других операций, в языке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блок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with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назначение шире, но в нашем случае он дает закрыть файл после выхода из блока.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синтаксис такой: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files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/Толстой.txt'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rt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read_data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read_</w:t>
      </w:r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closed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-- 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Е</w:t>
      </w: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bien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mon prince.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Gênes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et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Lucques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ne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>sont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plus que des apanages,</w:t>
      </w:r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A7C8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des</w:t>
      </w:r>
      <w:proofErr w:type="spellEnd"/>
    </w:p>
    <w:p w:rsidR="00FA7C8B" w:rsidRPr="00FA7C8B" w:rsidRDefault="00FA7C8B" w:rsidP="00FA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:rsidR="00FA7C8B" w:rsidRPr="00FA7C8B" w:rsidRDefault="00FA7C8B" w:rsidP="00FA7C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FA7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 самых широко используемых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текстовой информации является </w:t>
      </w:r>
      <w:proofErr w:type="spellStart"/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QTextBrowser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возможности очень велики. Начнем с того, что создадим интерфейс приложения через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посмотрим на те свойства этого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можно ему задать.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8035" cy="4197985"/>
            <wp:effectExtent l="0" t="0" r="0" b="0"/>
            <wp:docPr id="7" name="Рисунок 7" descr="https://yastatic.net/s3/lyceum/content/images/second-year/pyqt-3/qt-res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3/qt-res-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стандартных настроек самого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(размер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расположение и т. д.), есть группа настроек, отвечающих за шрифт.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73475" cy="1717675"/>
            <wp:effectExtent l="0" t="0" r="3175" b="0"/>
            <wp:docPr id="6" name="Рисунок 6" descr="https://yastatic.net/s3/lyceum/content/images/second-year/pyqt-3/qt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3/qt-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Интересно, что для того чтобы отображать различный текст, используется язык разметки </w:t>
      </w:r>
      <w:proofErr w:type="spellStart"/>
      <w:proofErr w:type="gram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HTML,с</w:t>
      </w:r>
      <w:proofErr w:type="spellEnd"/>
      <w:proofErr w:type="gram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которым вы должны были познакомиться летом. Так что можно вставить свой HTML-код для красивого оформления текста. Для этого в редакторе свойств нужно выбрать поле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чего откроется редактор, в котором можно верстать различные тексты. Как в привычном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-подобном интерфейсе,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8035" cy="4197985"/>
            <wp:effectExtent l="0" t="0" r="0" b="0"/>
            <wp:docPr id="5" name="Рисунок 5" descr="https://yastatic.net/s3/lyceum/content/images/second-year/pyqt-3/qt-res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3/qt-res-3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и используя просто HTML.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8035" cy="4197985"/>
            <wp:effectExtent l="0" t="0" r="0" b="0"/>
            <wp:docPr id="4" name="Рисунок 4" descr="https://yastatic.net/s3/lyceum/content/images/second-year/pyqt-3/qt-res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3/qt-res-3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не только для отображения информации, но и для ее ввода. Но, поскольку в данном уроке мы будем получать информацию из файлов, мы можем смело настроить режим </w:t>
      </w:r>
      <w:proofErr w:type="spellStart"/>
      <w:r w:rsidRPr="00FA7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readOnly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тоже можно сделать в редакторе свойств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реализуем нашу первую программу. Интерфейс можно собрать самостоятельно в дизайнере (или создать в коде), а можно взять вот </w:t>
      </w:r>
      <w:hyperlink r:id="rId17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будет получать какую-то информацию из файла и выводить ее в обратном порядке.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вашего класса должен выглядеть примерно вот так: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TextBrowserSample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TextBrowserSample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TextBrowserSample.ui</w:t>
      </w:r>
      <w:proofErr w:type="spell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loadButton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load_file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processButton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process_data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load_file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  <w:proofErr w:type="spellEnd"/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необходимо загрузить содержимое текста в наш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Напишем для этого простейшую функцию: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load_file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'input.txt'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encoding</w:t>
      </w:r>
      <w:proofErr w:type="spellEnd"/>
      <w:r w:rsidRPr="00FA7C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'utf8'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файла нет, то мы получим исключение </w:t>
      </w:r>
      <w:proofErr w:type="spellStart"/>
      <w:r w:rsidRPr="00FA7C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FileNotFoundError</w:t>
      </w:r>
      <w:proofErr w:type="spellEnd"/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inputText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except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FileNotFoundError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директории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нет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файла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input.txt'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setText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загрузить переданный текст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Интересно, что, если размер текста превышает размеры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вертикали или горизонтали, автоматически появляется слайдер, позволяющий прокручивать текст.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давайте обработаем случай, когда файла input.txt нет в директории с нашей программой: тогда при попытке получить доступ к файлу будет выброшено исключение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FileNotFoundError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получении такого исключения будем выводить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StatusBar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соответствующее сообщение.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1035" cy="3840480"/>
            <wp:effectExtent l="0" t="0" r="0" b="7620"/>
            <wp:docPr id="3" name="Рисунок 3" descr="https://yastatic.net/s3/lyceum/content/images/second-year/pyqt-3/qt-res-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3/qt-res-3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мы можем работать с содержимым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мы хотим работать с ним как с обычным текстом, игнорируя HTML-теги и форматирование, можно воспользоваться методом 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toPlainText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data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inputText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outputText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1035" cy="3848735"/>
            <wp:effectExtent l="0" t="0" r="0" b="0"/>
            <wp:docPr id="2" name="Рисунок 2" descr="https://yastatic.net/s3/lyceum/content/images/second-year/pyqt-3/qt-res-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3/qt-res-3-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вспомним, что мы можем использовать различное оформление текста. Напишем программу, которая будет окрашивать каждую букву, полученную из файла, в случайный цвет и задавать ей случайный размер. Для этого мы будем использовать HTML-тег </w:t>
      </w:r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font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color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="цвет</w:t>
      </w:r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"&gt;...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&lt;/</w:t>
      </w:r>
      <w:proofErr w:type="spell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font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 цвет — это случайное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шестнадцатиричное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от 0 до 0xFFFFFF.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другую функцию-слот для обработки нажатия на кнопку «Выполнить»: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color_text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data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inputText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HTML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color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"#{:06x}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format</w:t>
      </w:r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randrange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0xFFFFFF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HTML </w:t>
      </w:r>
      <w:r w:rsidRPr="00FA7C8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"&lt;font color='{}' size = {} &gt;</w:t>
      </w:r>
      <w:proofErr w:type="gramStart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{}&lt;</w:t>
      </w:r>
      <w:proofErr w:type="gramEnd"/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/font&gt;"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format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color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randrange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A7C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outputText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setHtml</w:t>
      </w:r>
      <w:proofErr w:type="spellEnd"/>
      <w:proofErr w:type="gramEnd"/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A7C8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HTML</w:t>
      </w:r>
      <w:r w:rsidRPr="00FA7C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он работает? Сначала, как и в первом примере, содержимое текста заносится в переменную. Затем, используя модуль </w:t>
      </w:r>
      <w:proofErr w:type="spellStart"/>
      <w:r w:rsidRPr="00FA7C8B">
        <w:rPr>
          <w:rFonts w:ascii="Consolas" w:eastAsia="Times New Roman" w:hAnsi="Consolas" w:cs="Times New Roman"/>
          <w:sz w:val="24"/>
          <w:szCs w:val="24"/>
          <w:lang w:eastAsia="ru-RU"/>
        </w:rPr>
        <w:t>random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(не забудьте его импортировать!), мы получаем случайное 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шестнадцатиричное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 — наш цвет, а затем добавляем наш символ в «обрамлении» тега, отвечающего за цвет шрифта и его размер. Подробнее об HTML-тегах можно прочитать в Интернете, например, </w:t>
      </w:r>
      <w:hyperlink r:id="rId20" w:tgtFrame="_blank" w:history="1">
        <w:r w:rsidRPr="00FA7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и для того, чтобы занести форматированный с помощью HTML текст в </w:t>
      </w:r>
      <w:proofErr w:type="spellStart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понадобится метод </w:t>
      </w:r>
      <w:proofErr w:type="spellStart"/>
      <w:proofErr w:type="gramStart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setHtml</w:t>
      </w:r>
      <w:proofErr w:type="spell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FA7C8B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7C8B" w:rsidRPr="00FA7C8B" w:rsidRDefault="00FA7C8B" w:rsidP="00FA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1035" cy="3856355"/>
            <wp:effectExtent l="0" t="0" r="0" b="0"/>
            <wp:docPr id="1" name="Рисунок 1" descr="https://yastatic.net/s3/lyceum/content/images/second-year/pyqt-3/qt-res-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3/qt-res-3-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8B" w:rsidRPr="00FA7C8B" w:rsidRDefault="00FA7C8B" w:rsidP="00FA7C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этом уроке мы работали с только с простыми текстовыми файлами, однако форматов гораздо больше. В следующих уроках мы поработаем и с другими популярными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форматами.</w:t>
      </w:r>
      <w:bookmarkStart w:id="0" w:name="_GoBack"/>
      <w:bookmarkEnd w:id="0"/>
    </w:p>
    <w:p w:rsidR="00DA4385" w:rsidRDefault="00DA4385"/>
    <w:sectPr w:rsidR="00DA4385" w:rsidSect="00FA7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15EA4"/>
    <w:multiLevelType w:val="multilevel"/>
    <w:tmpl w:val="0BE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248EF"/>
    <w:multiLevelType w:val="multilevel"/>
    <w:tmpl w:val="6F2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77722"/>
    <w:multiLevelType w:val="multilevel"/>
    <w:tmpl w:val="2B2E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548EC"/>
    <w:multiLevelType w:val="multilevel"/>
    <w:tmpl w:val="A22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E2407"/>
    <w:multiLevelType w:val="multilevel"/>
    <w:tmpl w:val="9E2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878A1"/>
    <w:multiLevelType w:val="multilevel"/>
    <w:tmpl w:val="1DD0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A3C1A"/>
    <w:multiLevelType w:val="multilevel"/>
    <w:tmpl w:val="CC3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26"/>
    <w:rsid w:val="005D7426"/>
    <w:rsid w:val="00DA4385"/>
    <w:rsid w:val="00FA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C2BF"/>
  <w15:chartTrackingRefBased/>
  <w15:docId w15:val="{4AC14414-02C4-4B82-B5A5-6C854A22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7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C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7C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FA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A7C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C8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A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FA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7C8B"/>
    <w:rPr>
      <w:b/>
      <w:bCs/>
    </w:rPr>
  </w:style>
  <w:style w:type="character" w:styleId="a7">
    <w:name w:val="Emphasis"/>
    <w:basedOn w:val="a0"/>
    <w:uiPriority w:val="20"/>
    <w:qFormat/>
    <w:rsid w:val="00FA7C8B"/>
    <w:rPr>
      <w:i/>
      <w:iCs/>
    </w:rPr>
  </w:style>
  <w:style w:type="character" w:styleId="HTML">
    <w:name w:val="HTML Code"/>
    <w:basedOn w:val="a0"/>
    <w:uiPriority w:val="99"/>
    <w:semiHidden/>
    <w:unhideWhenUsed/>
    <w:rsid w:val="00FA7C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7C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A7C8B"/>
  </w:style>
  <w:style w:type="character" w:styleId="HTML2">
    <w:name w:val="HTML Sample"/>
    <w:basedOn w:val="a0"/>
    <w:uiPriority w:val="99"/>
    <w:semiHidden/>
    <w:unhideWhenUsed/>
    <w:rsid w:val="00FA7C8B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FA7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2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2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9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8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3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50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17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P86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ru.wikipedia.org/wiki/Windows-1251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astatic.net/s3/lyceum/content/resources/pyqt/TextBrowserSample.ui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htmlboo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TF-8" TargetMode="Externa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yastatic.net/s3/lyceum/content/resources/%D0%A2%D0%BE%D0%BB%D1%81%D1%82%D0%BE%D0%B9.tx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9E%D0%98-8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3627</Words>
  <Characters>20677</Characters>
  <Application>Microsoft Office Word</Application>
  <DocSecurity>0</DocSecurity>
  <Lines>172</Lines>
  <Paragraphs>48</Paragraphs>
  <ScaleCrop>false</ScaleCrop>
  <Company/>
  <LinksUpToDate>false</LinksUpToDate>
  <CharactersWithSpaces>24256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2021-11-30T14:18:00Z</dcterms:created>
  <dcterms:modified xsi:type="dcterms:W3CDTF">2021-11-30T14:19:00Z</dcterms:modified>
</cp:coreProperties>
</file>