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34wh3s3uh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Заметки по Vue 3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j45iuet0b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Установка и запуск проекта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Установка зависимостей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Установите все необходимые пакеты проекта с помощью команды: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Запуск проекта в режиме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Запустите сервер разработки для Vue с помощью команды: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ver6oioya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Composition API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Composition API — это новый способ работы с состоянием и логикой компонентов в Vue 3. Он упрощает реорганизацию кода и делает его более масштабируемым.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</w:t>
      </w:r>
      <w:r w:rsidDel="00000000" w:rsidR="00000000" w:rsidRPr="00000000">
        <w:rPr>
          <w:rtl w:val="0"/>
        </w:rPr>
        <w:t xml:space="preserve"> используется для создания реактивного состояния. Например: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ref } from 'vue';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count = ref(0);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Теперь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— реактивная переменная, и любое изменение её значения будет автоматически обновлять привязанные данные в шаблоне.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2lbxax2dw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Компоненты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Vue поощряет разбиение приложения на небольшие, повторно используемые компоненты. Компоненты помогают структурировать код и управлять разными частями приложения.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Создание компонента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Компоненты в Vue 3 создаются в формате SFC (Single File Component) с использованием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.vue</w:t>
      </w:r>
      <w:r w:rsidDel="00000000" w:rsidR="00000000" w:rsidRPr="00000000">
        <w:rPr>
          <w:rtl w:val="0"/>
        </w:rPr>
        <w:t xml:space="preserve"> файлов, где определяются шаблон, логика и стили.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&lt;template&gt;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&lt;div&gt;Пример компонента&lt;/div&gt;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&lt;/template&gt;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'ExampleComponent',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xyxnrzwt1oo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v-model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 — это директива для двусторонней привязки данных между компонентом и родительским элементом.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использования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 с полем ввода: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v-model="inputValue" /&gt;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 изменении значения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inputValue</w:t>
      </w:r>
      <w:r w:rsidDel="00000000" w:rsidR="00000000" w:rsidRPr="00000000">
        <w:rPr>
          <w:rtl w:val="0"/>
        </w:rPr>
        <w:t xml:space="preserve"> будет обновляться в компоненте.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ppqwdw0ad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Условные выражения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Vue поддерживает директивы для условного рендеринга.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v-if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v-else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v-if</w:t>
      </w:r>
      <w:r w:rsidDel="00000000" w:rsidR="00000000" w:rsidRPr="00000000">
        <w:rPr>
          <w:rtl w:val="0"/>
        </w:rPr>
        <w:t xml:space="preserve"> для условного отображения элементов: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v-if="isVisible"&gt;Элемент виден&lt;/div&gt;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v-else&gt;Элемент скрыт&lt;/div&gt;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bbxh6ll05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События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Vue события обрабатываются с помощью директивы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обработки клика: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@click="handleClick"&gt;Нажми меня&lt;/button&gt;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события, такие 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@submit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@input</w:t>
      </w:r>
      <w:r w:rsidDel="00000000" w:rsidR="00000000" w:rsidRPr="00000000">
        <w:rPr>
          <w:rtl w:val="0"/>
        </w:rPr>
        <w:t xml:space="preserve">, могут обрабатываться аналогичным образом.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eg3b9vdxv7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Жизненный цикл: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onMounted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onMounted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Хук жизненного цикла, который запускается, когда компонент полностью отрисован.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onMounted } from 'vue';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onMounted(() =&gt;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console.log('Компонент смонтирован');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rjwoo1b5l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Vue Router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Vue Router позволяет добавлять маршрутизацию (переходы между страницами) в приложение.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Пример настройки маршрута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router/index.js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createRouter, createWebHistory } from 'vue-router';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Home from '../views/Home.vue';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routes = [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path: '/', name: 'Home', component: Home },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router = createRouter({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history: createWebHistory(process.env.BASE_URL),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routes,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router;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ier8remxl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Функция для запросов к API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функция позволяет отправлять запросы на сервер с поддержкой авторизации и обработки ответа.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async function (method, route, body = null, isBlob = false)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options =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method,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headers: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Accept: 'application/json',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Добавляем токен авторизации, если он сохранен в localStorage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(localStorage.getItem('user-token'))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options.headers['Authorization'] = `Bearer ${localStorage.getItem('user-token')}`;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Проверяем наличие тела запроса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(body)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(body instanceof FormData)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options.body = body;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options.headers['Content-Type'] = 'application/json';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options.body = JSON.stringify(body);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Выполняем запрос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response = await fetch(`http://localhost/laravel-edu/public/api-kosmos${route}`, options);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result = null;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Проверка статуса 401 (неавторизован)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(response.status === 401)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localStorage.removeItem('user-token');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window.location.replace('/auth');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result = isBlob ? await response.blob() : await response.json();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Обработка ошибки в случае неудачного парсинга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result;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Параметры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— HTTP-метод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 — маршрут для запроса.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tl w:val="0"/>
        </w:rPr>
        <w:t xml:space="preserve"> — данные для отправки.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isBlob</w:t>
      </w:r>
      <w:r w:rsidDel="00000000" w:rsidR="00000000" w:rsidRPr="00000000">
        <w:rPr>
          <w:rtl w:val="0"/>
        </w:rPr>
        <w:t xml:space="preserve"> —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то ожидается бинарный файл (например, изображение).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функция делает запрос на сервер, обрабатывает авторизацию и возвращает данные или переадресует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</w:t>
      </w:r>
      <w:r w:rsidDel="00000000" w:rsidR="00000000" w:rsidRPr="00000000">
        <w:rPr>
          <w:rtl w:val="0"/>
        </w:rPr>
        <w:t xml:space="preserve"> при ошибке 401.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