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rysbj3tbn9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Información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Metodología: SDD y Antigravity - OpenCode opcional debido a sus LLMs inestables.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¿Qué es SDD? Spec Driven Development explicado fácil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Desarrollo de agentes con ADK basados en especificaciones con Antigravity y Spec-kit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CURSO REACT.JS - Aprende desde 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con Python: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¡Usa React con Python y sin JavaScript! Tutorial desde 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 vamos a usar </w:t>
      </w:r>
      <w:r w:rsidDel="00000000" w:rsidR="00000000" w:rsidRPr="00000000">
        <w:rPr>
          <w:b w:val="1"/>
          <w:bCs w:val="1"/>
          <w:rtl w:val="0"/>
        </w:rPr>
        <w:t xml:space="preserve">ReactPy</w:t>
      </w:r>
      <w:r w:rsidDel="00000000" w:rsidR="00000000" w:rsidRPr="00000000">
        <w:rPr>
          <w:rtl w:val="0"/>
        </w:rPr>
        <w:t xml:space="preserve"> por su inmadurez, será con </w:t>
      </w:r>
      <w:r w:rsidDel="00000000" w:rsidR="00000000" w:rsidRPr="00000000">
        <w:rPr>
          <w:b w:val="1"/>
          <w:bCs w:val="1"/>
          <w:rtl w:val="0"/>
        </w:rPr>
        <w:t xml:space="preserve">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ieibf36ly7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crear un laboratorio virtual que conecte la simulación auditiva de Verhulst et al. con estudios científicos, lo ideal es combinar herramientas web, científicas y de visualización que permitan: cargar audiogramas fácilmente, ejecutar la simulación en Python, visualizar resultados y consultar literatura científica dentro del mismo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Tres niveles: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lógica (qué hace cada módulo)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técnica (qué tecnologías usa cada módulo)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flujo (cómo viajan los datos)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queda un mapa mental completo.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de4e54vmi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Arquitectura lógica (los módulos del laboratorio)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laboratorio tiene 8 módulos principales: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(React)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científico (FastAPI)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simulación (Python + Verhulst Model)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 de tareas (Celery + Redis)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LLM + análisis de papers (LangChain + ChromaDB)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usuarios (Supabase Auth)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estructurada (PostgreSQL)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de archivos (Supabase Storage)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cumple un rol distinto y complementario.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/>
      </w:pPr>
      <w:bookmarkStart w:colFirst="0" w:colLast="0" w:name="_lr0gpfuqisx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técnica recomendada (stack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wwmn5yyp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interfaz principal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Plotly.js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gráficos interactivos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estilos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FilePond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carga de audiogramas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visualización de papers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7j0c5l6t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principal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lectura de audiogramas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 / SciPy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procesamiento científico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Celery + 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ejecución de simulaciones en segundo plano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encapsular el modelo auditivo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(visualización científica)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Plotly (Python)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7ru8ei5hn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Simulación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Verhulstetal2018Model (Python)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paralelismo para simulaciones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paralelismo para LLMs (opcional, pero recomendado)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84c2yruu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+ Papers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orquestación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vector DB para embeddings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DeepSeek R1 + Qwen 2.5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modelos open-source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Zotero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metadatos de papers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visualización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kialosv8j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Usuarios y seguridad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Auth (OAuth2)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con Google, email, etc.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validación en FastAPI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sqcnvojm4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datos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(Supabase)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simulaciones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xwqir3f84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Almacenamiento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archivos del usuario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audiogramas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MAT, CSV, polos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DVC + MinIO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 futuro) → reproducibilidad científica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invisible para la fonoaudióloga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backend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 y MinIO son alternativos, pero pueden coexistir si se quiere simplicidad + reproducibilidad.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5591wa2oc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de flujo (cómo viajan los datos)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completo, paso a paso: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Usuario inicia sesión → Supabase Auth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Usuario sube audiograma → React + FilePond → Supabase Storage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Usuario configura parámetros → React → FastAPI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FastAPI envía tarea → Celery → Worker de simulación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Worker ejecuta Verhulst Model → genera MAT, CSV, gráficos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Worker guarda resultados → Supabase Storage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FastAPI registra metadatos → PostgreSQL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Usuario visualiza resultados → React + Plotly.js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Usuario abre un paper → PDF.js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LangChain extrae texto → embeddings → ChromaDB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Usuario pregunta: “¿Cómo se relaciona este EFR con el paper?”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LangChain recupera contexto → LLM (DeepSeek/Qwen)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LLM responde → React muestra análisis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wyi4138e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recomendada (resumen en una frase)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React + FastAPI + Celery + Verhulst Model + Supabase (Auth + PostgreSQL + Storage) + LangChain + ChromaDB + DeepSeek/Qwen</w:t>
      </w:r>
      <w:r w:rsidDel="00000000" w:rsidR="00000000" w:rsidRPr="00000000">
        <w:rPr>
          <w:rtl w:val="0"/>
        </w:rPr>
        <w:t xml:space="preserve"> es la arquitectura ideal para un laboratorio virtual moderno, científico, multiusuario y escalable.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41mdtrr1d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Diagrama visual estilo AWS/GCP (texto diagramado)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refleja exactamente: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de datos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independientes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real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p.diagrams.net/#G1oCFzEqAf8Hlv5dpWvuHVOlWSG3Mjmbk8#%7B%22pageId%22%3A%22O0m-KKsQgSCORNYI77WB%22%7D" TargetMode="External"/><Relationship Id="rId9" Type="http://schemas.openxmlformats.org/officeDocument/2006/relationships/hyperlink" Target="https://www.youtube.com/watch?v=iYH-U6F5ng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ip-INnYgYs" TargetMode="External"/><Relationship Id="rId7" Type="http://schemas.openxmlformats.org/officeDocument/2006/relationships/hyperlink" Target="https://codelabs.developers.google.com/sdd-adk-antigravity?hl=es-419#0" TargetMode="External"/><Relationship Id="rId8" Type="http://schemas.openxmlformats.org/officeDocument/2006/relationships/hyperlink" Target="https://www.youtube.com/watch?v=7iobxzd_2w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