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il7hrudmtj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Metodología</w:t>
      </w:r>
      <w:r w:rsidDel="00000000" w:rsidR="00000000" w:rsidRPr="00000000">
        <w:rPr>
          <w:rtl w:val="0"/>
        </w:rPr>
      </w:r>
    </w:p>
    <w:p w:rsidR="00000000" w:rsidDel="00000000" w:rsidP="00000000" w:rsidRDefault="00000000" w:rsidRPr="00000000" w14:paraId="0000000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Vamos a descargar Antigravity y OpenCode:</w:t>
        <w:br w:type="textWrapping"/>
        <w:t xml:space="preserve"> Para Antigravity, la descarga es normal desde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color w:val="000080"/>
            <w:u w:val="single"/>
            <w:rtl w:val="0"/>
          </w:rPr>
          <w:t xml:space="preserve">Google Antigravity</w:t>
        </w:r>
      </w:hyperlink>
      <w:r w:rsidDel="00000000" w:rsidR="00000000" w:rsidRPr="00000000">
        <w:rPr>
          <w:rtl w:val="0"/>
        </w:rPr>
        <w:t xml:space="preserve">.</w:t>
        <w:br w:type="textWrapping"/>
      </w:r>
      <w:r w:rsidDel="00000000" w:rsidR="00000000" w:rsidRPr="00000000">
        <w:rPr>
          <w:rFonts w:ascii="Times New Roman" w:cs="Times New Roman" w:eastAsia="Times New Roman" w:hAnsi="Times New Roman"/>
          <w:sz w:val="24"/>
          <w:szCs w:val="24"/>
          <w:rtl w:val="0"/>
        </w:rPr>
        <w:t xml:space="preserve"> El enlace para descargar OpenCode es</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000080"/>
            <w:sz w:val="24"/>
            <w:szCs w:val="24"/>
            <w:u w:val="single"/>
            <w:rtl w:val="0"/>
          </w:rPr>
          <w:t xml:space="preserve">https://opencode.ai/download</w:t>
        </w:r>
      </w:hyperlink>
      <w:r w:rsidDel="00000000" w:rsidR="00000000" w:rsidRPr="00000000">
        <w:rPr>
          <w:rFonts w:ascii="Times New Roman" w:cs="Times New Roman" w:eastAsia="Times New Roman" w:hAnsi="Times New Roman"/>
          <w:sz w:val="24"/>
          <w:szCs w:val="24"/>
          <w:rtl w:val="0"/>
        </w:rPr>
        <w:t xml:space="preserve">.</w:t>
        <w:br w:type="textWrapping"/>
        <w:t xml:space="preserve"> Hacer la instalación para el sistema de base (System32), con modo Administrador (Windows).</w:t>
      </w:r>
    </w:p>
    <w:p w:rsidR="00000000" w:rsidDel="00000000" w:rsidP="00000000" w:rsidRDefault="00000000" w:rsidRPr="00000000" w14:paraId="0000000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Será necesario tener instalado npm. Ya con cuenta creada de Antigravity, tenemos IAs habilitadas.</w:t>
      </w:r>
    </w:p>
    <w:p w:rsidR="00000000" w:rsidDel="00000000" w:rsidP="00000000" w:rsidRDefault="00000000" w:rsidRPr="00000000" w14:paraId="0000000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 Antigravity, desde el proyecto en el que se desea trabajar, pegar el siguiente comando en la terminal:</w:t>
        <w:br w:type="textWrapping"/>
        <w:tab/>
        <w:t xml:space="preserve">npm i -g opencode-ai</w:t>
      </w:r>
    </w:p>
    <w:p w:rsidR="00000000" w:rsidDel="00000000" w:rsidP="00000000" w:rsidRDefault="00000000" w:rsidRPr="00000000" w14:paraId="0000000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Ahora tenemos instalado OpenCode en el proyecto, y en la terminal del proyecto en Antigravity podremos abrir una sesión de OpenCode escribiendo ‘opencode’, pero todavía no lo haremos.</w:t>
      </w:r>
    </w:p>
    <w:p w:rsidR="00000000" w:rsidDel="00000000" w:rsidP="00000000" w:rsidRDefault="00000000" w:rsidRPr="00000000" w14:paraId="0000000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Instalar Scoop con la terminal.</w:t>
      </w:r>
    </w:p>
    <w:p w:rsidR="00000000" w:rsidDel="00000000" w:rsidP="00000000" w:rsidRDefault="00000000" w:rsidRPr="00000000" w14:paraId="00000007">
      <w:pPr>
        <w:spacing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Set-ExecutionPolicy -ExecutionPolicy RemoteSigned -Scope CurrentUser</w:t>
      </w:r>
    </w:p>
    <w:p w:rsidR="00000000" w:rsidDel="00000000" w:rsidP="00000000" w:rsidRDefault="00000000" w:rsidRPr="00000000" w14:paraId="00000008">
      <w:pPr>
        <w:spacing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Invoke-RestMethod -Uri https://get.scoop.sh | Invoke-Expression</w:t>
      </w:r>
    </w:p>
    <w:p w:rsidR="00000000" w:rsidDel="00000000" w:rsidP="00000000" w:rsidRDefault="00000000" w:rsidRPr="00000000" w14:paraId="0000000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instalar en modo Administrador (Windows), instalar en modo normal.</w:t>
      </w:r>
    </w:p>
    <w:p w:rsidR="00000000" w:rsidDel="00000000" w:rsidP="00000000" w:rsidRDefault="00000000" w:rsidRPr="00000000" w14:paraId="0000000A">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Abrir PowerShell en modo Administrador (Windows) y pegar lo siguiente:</w:t>
      </w:r>
    </w:p>
    <w:p w:rsidR="00000000" w:rsidDel="00000000" w:rsidP="00000000" w:rsidRDefault="00000000" w:rsidRPr="00000000" w14:paraId="0000000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scoop bucket add gentleman </w:t>
      </w:r>
      <w:hyperlink r:id="rId10">
        <w:r w:rsidDel="00000000" w:rsidR="00000000" w:rsidRPr="00000000">
          <w:rPr>
            <w:rFonts w:ascii="Times New Roman" w:cs="Times New Roman" w:eastAsia="Times New Roman" w:hAnsi="Times New Roman"/>
            <w:color w:val="1155cc"/>
            <w:sz w:val="24"/>
            <w:szCs w:val="24"/>
            <w:u w:val="single"/>
            <w:rtl w:val="0"/>
          </w:rPr>
          <w:t xml:space="preserve">https://github.com/Gentleman-Programming/scoop-bucket</w:t>
        </w:r>
      </w:hyperlink>
      <w:r w:rsidDel="00000000" w:rsidR="00000000" w:rsidRPr="00000000">
        <w:rPr>
          <w:rFonts w:ascii="Times New Roman" w:cs="Times New Roman" w:eastAsia="Times New Roman" w:hAnsi="Times New Roman"/>
          <w:sz w:val="24"/>
          <w:szCs w:val="24"/>
          <w:rtl w:val="0"/>
        </w:rPr>
        <w:br w:type="textWrapping"/>
        <w:t xml:space="preserve">scoop install gentle-ai</w:t>
      </w:r>
    </w:p>
    <w:p w:rsidR="00000000" w:rsidDel="00000000" w:rsidP="00000000" w:rsidRDefault="00000000" w:rsidRPr="00000000" w14:paraId="0000000C">
      <w:pPr>
        <w:spacing w:before="240" w:line="360" w:lineRule="auto"/>
        <w:rPr/>
      </w:pPr>
      <w:r w:rsidDel="00000000" w:rsidR="00000000" w:rsidRPr="00000000">
        <w:rPr>
          <w:rFonts w:ascii="Times New Roman" w:cs="Times New Roman" w:eastAsia="Times New Roman" w:hAnsi="Times New Roman"/>
          <w:sz w:val="24"/>
          <w:szCs w:val="24"/>
          <w:rtl w:val="0"/>
        </w:rPr>
        <w:t xml:space="preserve">» Se instalará el siguiente programa:</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000080"/>
            <w:sz w:val="24"/>
            <w:szCs w:val="24"/>
            <w:u w:val="single"/>
            <w:rtl w:val="0"/>
          </w:rPr>
          <w:t xml:space="preserve">Gentle AI Ecosystem Configurator</w:t>
        </w:r>
      </w:hyperlink>
      <w:r w:rsidDel="00000000" w:rsidR="00000000" w:rsidRPr="00000000">
        <w:rPr>
          <w:rFonts w:ascii="Times New Roman" w:cs="Times New Roman" w:eastAsia="Times New Roman" w:hAnsi="Times New Roman"/>
          <w:sz w:val="24"/>
          <w:szCs w:val="24"/>
          <w:rtl w:val="0"/>
        </w:rPr>
        <w:t xml:space="preserve"> – contiene Engram, Agent Teams Lite, Skills, MCPs, AI Switcher y Teacher.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Engram:</w:t>
      </w:r>
      <w:r w:rsidDel="00000000" w:rsidR="00000000" w:rsidRPr="00000000">
        <w:rPr>
          <w:rFonts w:ascii="Times New Roman" w:cs="Times New Roman" w:eastAsia="Times New Roman" w:hAnsi="Times New Roman"/>
          <w:sz w:val="24"/>
          <w:szCs w:val="24"/>
          <w:rtl w:val="0"/>
        </w:rPr>
        <w:t xml:space="preserve"> sistema de memoria persistente que permite a los agentes recordar contexto e interacciones pasadas.</w:t>
        <w:br w:type="textWrapping"/>
        <w:t xml:space="preserve">- </w:t>
      </w:r>
      <w:r w:rsidDel="00000000" w:rsidR="00000000" w:rsidRPr="00000000">
        <w:rPr>
          <w:b w:val="1"/>
          <w:bCs w:val="1"/>
          <w:rtl w:val="0"/>
        </w:rPr>
        <w:t xml:space="preserve">Agent Teams Lite:</w:t>
      </w:r>
      <w:r w:rsidDel="00000000" w:rsidR="00000000" w:rsidRPr="00000000">
        <w:rPr>
          <w:rtl w:val="0"/>
        </w:rPr>
        <w:t xml:space="preserve"> versión ligera para coordinar varios agentes trabajando juntos en tareas compartidas.</w:t>
        <w:br w:type="textWrapping"/>
        <w:t xml:space="preserve">- </w:t>
      </w:r>
      <w:r w:rsidDel="00000000" w:rsidR="00000000" w:rsidRPr="00000000">
        <w:rPr>
          <w:b w:val="1"/>
          <w:bCs w:val="1"/>
          <w:rtl w:val="0"/>
        </w:rPr>
        <w:t xml:space="preserve">Skills:</w:t>
      </w:r>
      <w:r w:rsidDel="00000000" w:rsidR="00000000" w:rsidRPr="00000000">
        <w:rPr>
          <w:rtl w:val="0"/>
        </w:rPr>
        <w:t xml:space="preserve"> módulos de capacidades específicas que amplían lo que un agente puede  hacer.</w:t>
        <w:br w:type="textWrapping"/>
        <w:t xml:space="preserve">- </w:t>
      </w:r>
      <w:r w:rsidDel="00000000" w:rsidR="00000000" w:rsidRPr="00000000">
        <w:rPr>
          <w:b w:val="1"/>
          <w:bCs w:val="1"/>
          <w:rtl w:val="0"/>
        </w:rPr>
        <w:t xml:space="preserve">MCPs (Model Context Protocols):</w:t>
      </w:r>
      <w:r w:rsidDel="00000000" w:rsidR="00000000" w:rsidRPr="00000000">
        <w:rPr>
          <w:rtl w:val="0"/>
        </w:rPr>
        <w:t xml:space="preserve"> protocolos que conectan agentes con modelos y servicios externos de forma estandarizada.</w:t>
        <w:br w:type="textWrapping"/>
        <w:t xml:space="preserve">- </w:t>
      </w:r>
      <w:r w:rsidDel="00000000" w:rsidR="00000000" w:rsidRPr="00000000">
        <w:rPr>
          <w:b w:val="1"/>
          <w:bCs w:val="1"/>
          <w:rtl w:val="0"/>
        </w:rPr>
        <w:t xml:space="preserve">AI Switcher:</w:t>
      </w:r>
      <w:r w:rsidDel="00000000" w:rsidR="00000000" w:rsidRPr="00000000">
        <w:rPr>
          <w:rtl w:val="0"/>
        </w:rPr>
        <w:t xml:space="preserve"> componente que permite cambiar entre distintos motores de IA según la tarea.</w:t>
        <w:br w:type="textWrapping"/>
        <w:t xml:space="preserve">- </w:t>
      </w:r>
      <w:r w:rsidDel="00000000" w:rsidR="00000000" w:rsidRPr="00000000">
        <w:rPr>
          <w:b w:val="1"/>
          <w:bCs w:val="1"/>
          <w:rtl w:val="0"/>
        </w:rPr>
        <w:t xml:space="preserve">Teacher:</w:t>
      </w:r>
      <w:r w:rsidDel="00000000" w:rsidR="00000000" w:rsidRPr="00000000">
        <w:rPr>
          <w:rtl w:val="0"/>
        </w:rPr>
        <w:t xml:space="preserve"> rol supervisor que guía, corrige y entrena a los agentes para mejorar su desempeño.</w:t>
      </w:r>
    </w:p>
    <w:p w:rsidR="00000000" w:rsidDel="00000000" w:rsidP="00000000" w:rsidRDefault="00000000" w:rsidRPr="00000000" w14:paraId="0000000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Hice una investigación de las IAs que ofrece OpenCode gratis, y así determinar cuál debe ocupar qué rol. Se considera que deben ser gratuitos.</w:t>
      </w:r>
    </w:p>
    <w:p w:rsidR="00000000" w:rsidDel="00000000" w:rsidP="00000000" w:rsidRDefault="00000000" w:rsidRPr="00000000" w14:paraId="0000000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Usaremos OpenRouter API para obtener los modelos de lenguajes a continuación. La API puede conseguirse haciendo una cuenta en </w:t>
      </w:r>
      <w:hyperlink r:id="rId13">
        <w:r w:rsidDel="00000000" w:rsidR="00000000" w:rsidRPr="00000000">
          <w:rPr>
            <w:rFonts w:ascii="Times New Roman" w:cs="Times New Roman" w:eastAsia="Times New Roman" w:hAnsi="Times New Roman"/>
            <w:color w:val="1155cc"/>
            <w:sz w:val="24"/>
            <w:szCs w:val="24"/>
            <w:u w:val="single"/>
            <w:rtl w:val="0"/>
          </w:rPr>
          <w:t xml:space="preserve">OpenRouter</w:t>
        </w:r>
      </w:hyperlink>
      <w:r w:rsidDel="00000000" w:rsidR="00000000" w:rsidRPr="00000000">
        <w:rPr>
          <w:rFonts w:ascii="Times New Roman" w:cs="Times New Roman" w:eastAsia="Times New Roman" w:hAnsi="Times New Roman"/>
          <w:sz w:val="24"/>
          <w:szCs w:val="24"/>
          <w:rtl w:val="0"/>
        </w:rPr>
        <w:br w:type="textWrapping"/>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950"/>
        <w:gridCol w:w="5535"/>
        <w:tblGridChange w:id="0">
          <w:tblGrid>
            <w:gridCol w:w="1785"/>
            <w:gridCol w:w="1950"/>
            <w:gridCol w:w="5535"/>
          </w:tblGrid>
        </w:tblGridChange>
      </w:tblGrid>
      <w:tr>
        <w:trPr>
          <w:cantSplit w:val="0"/>
          <w:trHeight w:val="675" w:hRule="atLeast"/>
          <w:tblHeader w:val="0"/>
        </w:trPr>
        <w:tc>
          <w:tcPr>
            <w:tcBorders>
              <w:top w:color="dddddd" w:space="0" w:sz="4" w:val="single"/>
              <w:left w:color="dddddd" w:space="0" w:sz="4" w:val="single"/>
              <w:bottom w:color="dddddd" w:space="0" w:sz="4" w:val="single"/>
              <w:right w:color="dddddd" w:space="0" w:sz="4" w:val="single"/>
            </w:tcBorders>
            <w:shd w:fill="f2f2f2" w:val="clear"/>
            <w:tcMar>
              <w:top w:w="0.0" w:type="dxa"/>
              <w:left w:w="0.0" w:type="dxa"/>
              <w:bottom w:w="0.0" w:type="dxa"/>
              <w:right w:w="0.0" w:type="dxa"/>
            </w:tcMar>
          </w:tcPr>
          <w:p w:rsidR="00000000" w:rsidDel="00000000" w:rsidP="00000000" w:rsidRDefault="00000000" w:rsidRPr="00000000" w14:paraId="0000000F">
            <w:pPr>
              <w:spacing w:after="240" w:before="240" w:lineRule="auto"/>
              <w:rPr/>
            </w:pPr>
            <w:r w:rsidDel="00000000" w:rsidR="00000000" w:rsidRPr="00000000">
              <w:rPr>
                <w:b w:val="1"/>
                <w:bCs w:val="1"/>
                <w:rtl w:val="0"/>
              </w:rPr>
              <w:t xml:space="preserve"> Rol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0.0" w:type="dxa"/>
              <w:left w:w="0.0" w:type="dxa"/>
              <w:bottom w:w="0.0" w:type="dxa"/>
              <w:right w:w="0.0" w:type="dxa"/>
            </w:tcMar>
          </w:tcPr>
          <w:p w:rsidR="00000000" w:rsidDel="00000000" w:rsidP="00000000" w:rsidRDefault="00000000" w:rsidRPr="00000000" w14:paraId="00000010">
            <w:pPr>
              <w:spacing w:after="240" w:before="240" w:lineRule="auto"/>
              <w:rPr/>
            </w:pPr>
            <w:r w:rsidDel="00000000" w:rsidR="00000000" w:rsidRPr="00000000">
              <w:rPr>
                <w:b w:val="1"/>
                <w:bCs w:val="1"/>
                <w:rtl w:val="0"/>
              </w:rPr>
              <w:t xml:space="preserve">Modelo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0.0" w:type="dxa"/>
              <w:left w:w="0.0" w:type="dxa"/>
              <w:bottom w:w="0.0" w:type="dxa"/>
              <w:right w:w="0.0" w:type="dxa"/>
            </w:tcMar>
          </w:tcPr>
          <w:p w:rsidR="00000000" w:rsidDel="00000000" w:rsidP="00000000" w:rsidRDefault="00000000" w:rsidRPr="00000000" w14:paraId="00000011">
            <w:pPr>
              <w:spacing w:after="240" w:before="240" w:lineRule="auto"/>
              <w:rPr/>
            </w:pPr>
            <w:r w:rsidDel="00000000" w:rsidR="00000000" w:rsidRPr="00000000">
              <w:rPr>
                <w:b w:val="1"/>
                <w:bCs w:val="1"/>
                <w:rtl w:val="0"/>
              </w:rPr>
              <w:t xml:space="preserve"> Fundamento</w:t>
            </w:r>
            <w:r w:rsidDel="00000000" w:rsidR="00000000" w:rsidRPr="00000000">
              <w:rPr>
                <w:rtl w:val="0"/>
              </w:rPr>
            </w:r>
          </w:p>
        </w:tc>
      </w:tr>
      <w:tr>
        <w:trPr>
          <w:cantSplit w:val="0"/>
          <w:trHeight w:val="734.6264648437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2">
            <w:pPr>
              <w:spacing w:after="240" w:before="240" w:lineRule="auto"/>
              <w:rPr/>
            </w:pPr>
            <w:r w:rsidDel="00000000" w:rsidR="00000000" w:rsidRPr="00000000">
              <w:rPr>
                <w:rtl w:val="0"/>
              </w:rPr>
              <w:t xml:space="preserve"> sdd-orchestrator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3">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4">
            <w:pPr>
              <w:spacing w:after="240" w:before="240" w:lineRule="auto"/>
              <w:rPr/>
            </w:pPr>
            <w:r w:rsidDel="00000000" w:rsidR="00000000" w:rsidRPr="00000000">
              <w:rPr>
                <w:rtl w:val="0"/>
              </w:rPr>
              <w:t xml:space="preserve"> Orquestación de agentes sin igual, contexto de 1M para una coordinación compleja.</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5">
            <w:pPr>
              <w:spacing w:after="240" w:before="240" w:lineRule="auto"/>
              <w:rPr/>
            </w:pPr>
            <w:r w:rsidDel="00000000" w:rsidR="00000000" w:rsidRPr="00000000">
              <w:rPr>
                <w:rtl w:val="0"/>
              </w:rPr>
              <w:t xml:space="preserve"> sdd-init</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6">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7">
            <w:pPr>
              <w:spacing w:after="240" w:before="240" w:lineRule="auto"/>
              <w:rPr/>
            </w:pPr>
            <w:r w:rsidDel="00000000" w:rsidR="00000000" w:rsidRPr="00000000">
              <w:rPr>
                <w:rtl w:val="0"/>
              </w:rPr>
              <w:t xml:space="preserve"> Fiabilidad comprobada para una inicialización y puesta a tierra impecables.</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8">
            <w:pPr>
              <w:spacing w:after="240" w:before="240" w:lineRule="auto"/>
              <w:rPr/>
            </w:pPr>
            <w:r w:rsidDel="00000000" w:rsidR="00000000" w:rsidRPr="00000000">
              <w:rPr>
                <w:rtl w:val="0"/>
              </w:rPr>
              <w:t xml:space="preserve"> sdd-explore</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9">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A">
            <w:pPr>
              <w:spacing w:after="240" w:before="240" w:lineRule="auto"/>
              <w:rPr/>
            </w:pPr>
            <w:r w:rsidDel="00000000" w:rsidR="00000000" w:rsidRPr="00000000">
              <w:rPr>
                <w:rtl w:val="0"/>
              </w:rPr>
              <w:t xml:space="preserve"> Dominio del contexto de más de 2 millones de elementos para una exploración más profunda y exhaustiva.</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B">
            <w:pPr>
              <w:spacing w:after="240" w:before="240" w:lineRule="auto"/>
              <w:rPr/>
            </w:pPr>
            <w:r w:rsidDel="00000000" w:rsidR="00000000" w:rsidRPr="00000000">
              <w:rPr>
                <w:rtl w:val="0"/>
              </w:rPr>
              <w:t xml:space="preserve"> sdd-propose</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C">
            <w:pPr>
              <w:spacing w:after="240" w:before="240" w:lineRule="auto"/>
              <w:rPr/>
            </w:pPr>
            <w:r w:rsidDel="00000000" w:rsidR="00000000" w:rsidRPr="00000000">
              <w:rPr>
                <w:rtl w:val="0"/>
              </w:rPr>
              <w:t xml:space="preserve"> MiniMax M2.5</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D">
            <w:pPr>
              <w:spacing w:after="240" w:before="240" w:lineRule="auto"/>
              <w:rPr/>
            </w:pPr>
            <w:r w:rsidDel="00000000" w:rsidR="00000000" w:rsidRPr="00000000">
              <w:rPr>
                <w:rtl w:val="0"/>
              </w:rPr>
              <w:t xml:space="preserve"> La precisión de las propuestas de élite está ligada a la solidez de su sistema de codificación.</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E">
            <w:pPr>
              <w:spacing w:after="240" w:before="240" w:lineRule="auto"/>
              <w:rPr/>
            </w:pPr>
            <w:r w:rsidDel="00000000" w:rsidR="00000000" w:rsidRPr="00000000">
              <w:rPr>
                <w:rtl w:val="0"/>
              </w:rPr>
              <w:t xml:space="preserve"> sdd-spec</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1F">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0">
            <w:pPr>
              <w:spacing w:after="240" w:before="240" w:lineRule="auto"/>
              <w:rPr/>
            </w:pPr>
            <w:r w:rsidDel="00000000" w:rsidR="00000000" w:rsidRPr="00000000">
              <w:rPr>
                <w:rtl w:val="0"/>
              </w:rPr>
              <w:t xml:space="preserve"> Precisión multimodal para especificaciones completas y robustas.</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1">
            <w:pPr>
              <w:spacing w:after="240" w:before="240" w:lineRule="auto"/>
              <w:rPr/>
            </w:pPr>
            <w:r w:rsidDel="00000000" w:rsidR="00000000" w:rsidRPr="00000000">
              <w:rPr>
                <w:rtl w:val="0"/>
              </w:rPr>
              <w:t xml:space="preserve"> sdd-design</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2">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3">
            <w:pPr>
              <w:spacing w:after="240" w:before="240" w:lineRule="auto"/>
              <w:rPr/>
            </w:pPr>
            <w:r w:rsidDel="00000000" w:rsidR="00000000" w:rsidRPr="00000000">
              <w:rPr>
                <w:rtl w:val="0"/>
              </w:rPr>
              <w:t xml:space="preserve"> La eficiencia del MoE optimiza las decisiones de diseño arquitectónico.</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4">
            <w:pPr>
              <w:spacing w:after="240" w:before="240" w:lineRule="auto"/>
              <w:rPr/>
            </w:pPr>
            <w:r w:rsidDel="00000000" w:rsidR="00000000" w:rsidRPr="00000000">
              <w:rPr>
                <w:rtl w:val="0"/>
              </w:rPr>
              <w:t xml:space="preserve">sdd-tasks</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5">
            <w:pPr>
              <w:spacing w:after="240" w:before="240" w:lineRule="auto"/>
              <w:rPr/>
            </w:pPr>
            <w:r w:rsidDel="00000000" w:rsidR="00000000" w:rsidRPr="00000000">
              <w:rPr>
                <w:rtl w:val="0"/>
              </w:rPr>
              <w:t xml:space="preserve"> 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6">
            <w:pPr>
              <w:spacing w:after="240" w:before="240" w:lineRule="auto"/>
              <w:rPr/>
            </w:pPr>
            <w:r w:rsidDel="00000000" w:rsidR="00000000" w:rsidRPr="00000000">
              <w:rPr>
                <w:rtl w:val="0"/>
              </w:rPr>
              <w:t xml:space="preserve"> MoE destaca en la división de tareas complejas y paralelas con un mayor rendimiento.</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7">
            <w:pPr>
              <w:spacing w:after="240" w:before="240" w:lineRule="auto"/>
              <w:rPr/>
            </w:pPr>
            <w:r w:rsidDel="00000000" w:rsidR="00000000" w:rsidRPr="00000000">
              <w:rPr>
                <w:rtl w:val="0"/>
              </w:rPr>
              <w:t xml:space="preserve"> sdd-apply</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8">
            <w:pPr>
              <w:spacing w:after="240" w:before="240" w:lineRule="auto"/>
              <w:rPr/>
            </w:pPr>
            <w:r w:rsidDel="00000000" w:rsidR="00000000" w:rsidRPr="00000000">
              <w:rPr>
                <w:rtl w:val="0"/>
              </w:rPr>
              <w:t xml:space="preserve">Qwen3 Coder 480B A35B Instruct</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9">
            <w:pPr>
              <w:spacing w:after="240" w:before="240" w:lineRule="auto"/>
              <w:rPr/>
            </w:pPr>
            <w:r w:rsidDel="00000000" w:rsidR="00000000" w:rsidRPr="00000000">
              <w:rPr>
                <w:rtl w:val="0"/>
              </w:rPr>
              <w:t xml:space="preserve"> Líder en el programa SWE-Bench con más del 60 % de excelencia en la implementación.</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A">
            <w:pPr>
              <w:spacing w:after="240" w:before="240" w:lineRule="auto"/>
              <w:rPr/>
            </w:pPr>
            <w:r w:rsidDel="00000000" w:rsidR="00000000" w:rsidRPr="00000000">
              <w:rPr>
                <w:rtl w:val="0"/>
              </w:rPr>
              <w:t xml:space="preserve"> sdd-verify</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Nemotron 3 Super</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C">
            <w:pPr>
              <w:spacing w:after="240" w:before="240" w:lineRule="auto"/>
              <w:rPr/>
            </w:pPr>
            <w:r w:rsidDel="00000000" w:rsidR="00000000" w:rsidRPr="00000000">
              <w:rPr>
                <w:rtl w:val="0"/>
              </w:rPr>
              <w:t xml:space="preserve"> Supremacía en la verificación mediante el dominio de los puntos de referencia.</w:t>
            </w:r>
          </w:p>
        </w:tc>
      </w:tr>
      <w:tr>
        <w:trPr>
          <w:cantSplit w:val="0"/>
          <w:trHeight w:val="795" w:hRule="atLeast"/>
          <w:tblHeader w:val="0"/>
        </w:trPr>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D">
            <w:pPr>
              <w:spacing w:after="240" w:before="240" w:lineRule="auto"/>
              <w:rPr/>
            </w:pPr>
            <w:r w:rsidDel="00000000" w:rsidR="00000000" w:rsidRPr="00000000">
              <w:rPr>
                <w:rtl w:val="0"/>
              </w:rPr>
              <w:t xml:space="preserve"> sdd-archive</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Kimi K2</w:t>
            </w:r>
          </w:p>
        </w:tc>
        <w:tc>
          <w:tcPr>
            <w:tcBorders>
              <w:top w:color="dddddd" w:space="0" w:sz="4" w:val="single"/>
              <w:left w:color="dddddd" w:space="0" w:sz="4" w:val="single"/>
              <w:bottom w:color="dddddd" w:space="0" w:sz="4" w:val="single"/>
              <w:right w:color="dddddd" w:space="0" w:sz="4" w:val="single"/>
            </w:tcBorders>
            <w:tcMar>
              <w:top w:w="0.0" w:type="dxa"/>
              <w:left w:w="0.0" w:type="dxa"/>
              <w:bottom w:w="0.0" w:type="dxa"/>
              <w:right w:w="0.0" w:type="dxa"/>
            </w:tcMar>
          </w:tcPr>
          <w:p w:rsidR="00000000" w:rsidDel="00000000" w:rsidP="00000000" w:rsidRDefault="00000000" w:rsidRPr="00000000" w14:paraId="0000002F">
            <w:pPr>
              <w:spacing w:after="240" w:before="240" w:lineRule="auto"/>
              <w:rPr/>
            </w:pPr>
            <w:r w:rsidDel="00000000" w:rsidR="00000000" w:rsidRPr="00000000">
              <w:rPr>
                <w:rtl w:val="0"/>
              </w:rPr>
              <w:t xml:space="preserve"> Resultados estructurados y precisos para un archivo de alta calidad.</w:t>
            </w:r>
          </w:p>
        </w:tc>
      </w:tr>
    </w:tbl>
    <w:p w:rsidR="00000000" w:rsidDel="00000000" w:rsidP="00000000" w:rsidRDefault="00000000" w:rsidRPr="00000000" w14:paraId="00000030">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IAs de Antigravity se usan aparte, no requieren configuración.</w:t>
      </w:r>
    </w:p>
    <w:p w:rsidR="00000000" w:rsidDel="00000000" w:rsidP="00000000" w:rsidRDefault="00000000" w:rsidRPr="00000000" w14:paraId="00000031">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En Antigravity, en el proyecto que se desea trabajar, se debe abrir la terminal y escribir:</w:t>
        <w:br w:type="textWrapping"/>
        <w:tab/>
        <w:t xml:space="preserve">gentle-ai</w:t>
      </w:r>
    </w:p>
    <w:p w:rsidR="00000000" w:rsidDel="00000000" w:rsidP="00000000" w:rsidRDefault="00000000" w:rsidRPr="00000000" w14:paraId="0000003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installation</w:t>
      </w:r>
    </w:p>
    <w:p w:rsidR="00000000" w:rsidDel="00000000" w:rsidP="00000000" w:rsidRDefault="00000000" w:rsidRPr="00000000" w14:paraId="0000003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Puede que falte instalar curl, pero eso queda en vos si lo instalás. Vamos a trabajar con Antigravity y OpenCode, por lo que los Detected Configs tienen que tener como “present” la opción Antigravity y OpenCode.</w:t>
      </w:r>
    </w:p>
    <w:p w:rsidR="00000000" w:rsidDel="00000000" w:rsidP="00000000" w:rsidRDefault="00000000" w:rsidRPr="00000000" w14:paraId="0000003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03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Verificar que esté seleccionado opencode.</w:t>
      </w:r>
    </w:p>
    <w:p w:rsidR="00000000" w:rsidDel="00000000" w:rsidP="00000000" w:rsidRDefault="00000000" w:rsidRPr="00000000" w14:paraId="0000003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gentleman</w:t>
      </w:r>
    </w:p>
    <w:p w:rsidR="00000000" w:rsidDel="00000000" w:rsidP="00000000" w:rsidRDefault="00000000" w:rsidRPr="00000000" w14:paraId="0000003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Gentleman es un guía muy útil para aprender haciendo. Si lees el repositorio, entonces te enterás de todo lo que se ofrece.</w:t>
      </w:r>
    </w:p>
    <w:p w:rsidR="00000000" w:rsidDel="00000000" w:rsidP="00000000" w:rsidRDefault="00000000" w:rsidRPr="00000000" w14:paraId="00000038">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full-gentleman</w:t>
      </w:r>
    </w:p>
    <w:p w:rsidR="00000000" w:rsidDel="00000000" w:rsidP="00000000" w:rsidRDefault="00000000" w:rsidRPr="00000000" w14:paraId="00000039">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Usaremos todas las opciones que ofrece porque es lo conveniente</w:t>
      </w:r>
    </w:p>
    <w:p w:rsidR="00000000" w:rsidDel="00000000" w:rsidP="00000000" w:rsidRDefault="00000000" w:rsidRPr="00000000" w14:paraId="0000003A">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w:t>
      </w:r>
    </w:p>
    <w:p w:rsidR="00000000" w:rsidDel="00000000" w:rsidP="00000000" w:rsidRDefault="00000000" w:rsidRPr="00000000" w14:paraId="0000003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Tendremos un equipo entero de IAs para desarrollar software. Ahora vamos a establecer qué LLM ocupará cada rol. Nos basamos en el cuadro del punto 5. Luego se continúa.</w:t>
      </w:r>
    </w:p>
    <w:p w:rsidR="00000000" w:rsidDel="00000000" w:rsidP="00000000" w:rsidRDefault="00000000" w:rsidRPr="00000000" w14:paraId="0000003C">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03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Activamos STRICT TDD MODE para que la metodología de los agentes sea la mejor.</w:t>
      </w:r>
    </w:p>
    <w:p w:rsidR="00000000" w:rsidDel="00000000" w:rsidP="00000000" w:rsidRDefault="00000000" w:rsidRPr="00000000" w14:paraId="0000003E">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w:t>
      </w:r>
    </w:p>
    <w:p w:rsidR="00000000" w:rsidDel="00000000" w:rsidP="00000000" w:rsidRDefault="00000000" w:rsidRPr="00000000" w14:paraId="0000003F">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muestra el plan a instalar “Install Plan” que tiene todo lo que definimos.</w:t>
      </w:r>
    </w:p>
    <w:p w:rsidR="00000000" w:rsidDel="00000000" w:rsidP="00000000" w:rsidRDefault="00000000" w:rsidRPr="00000000" w14:paraId="00000040">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041">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w:t>
      </w:r>
    </w:p>
    <w:p w:rsidR="00000000" w:rsidDel="00000000" w:rsidP="00000000" w:rsidRDefault="00000000" w:rsidRPr="00000000" w14:paraId="00000042">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Terminamos.</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PODEMOS EMPEZAR A PROGRAMAR.</w:t>
      </w:r>
    </w:p>
    <w:p w:rsidR="00000000" w:rsidDel="00000000" w:rsidP="00000000" w:rsidRDefault="00000000" w:rsidRPr="00000000" w14:paraId="00000044">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es el de siempre: Análisis, Diseño, Implementación y Prueba.</w:t>
      </w:r>
    </w:p>
    <w:p w:rsidR="00000000" w:rsidDel="00000000" w:rsidP="00000000" w:rsidRDefault="00000000" w:rsidRPr="00000000" w14:paraId="00000045">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poder empezar correctamente tenemos que haber relevado y entendido el sistema que queremos analizar, ya que eso escapa de la IA. Podemos hacer análisis asistido con IA, también el diseño. El proceso UP es iterativo, aún así empezar con una buena parte hecha de análisis y diseño nos es útil para hacer el documento de requerimientos en modo “PROMPT”, los cuales de a uno serán interpretados por la IA… luego nos encargamos de revisar, mejorar de ser necesario, corroborar que se cumplan las buenas prácticas (ej: principios SOLID) y entonces aceptamos los cambios.</w:t>
      </w:r>
    </w:p>
    <w:p w:rsidR="00000000" w:rsidDel="00000000" w:rsidP="00000000" w:rsidRDefault="00000000" w:rsidRPr="00000000" w14:paraId="00000046">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Pasos:</w:t>
        <w:br w:type="textWrapping"/>
        <w:t xml:space="preserve"> 1. Hacer análisis de relevamiento y demás artefactos con asistencia de IA.</w:t>
      </w:r>
    </w:p>
    <w:p w:rsidR="00000000" w:rsidDel="00000000" w:rsidP="00000000" w:rsidRDefault="00000000" w:rsidRPr="00000000" w14:paraId="00000047">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Investigar stack tecnológico a utilizar y construir el diseño base, la IA en esta etapa puede sugerir.</w:t>
      </w:r>
    </w:p>
    <w:p w:rsidR="00000000" w:rsidDel="00000000" w:rsidP="00000000" w:rsidRDefault="00000000" w:rsidRPr="00000000" w14:paraId="00000048">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Generar el archivo AGENTS.md en la carpeta raíz donde estarán los lineamientos principales para que la IA considere al momento de desarrollar. Se recomienda usar SKILLS (</w:t>
      </w:r>
      <w:hyperlink r:id="rId14">
        <w:r w:rsidDel="00000000" w:rsidR="00000000" w:rsidRPr="00000000">
          <w:rPr>
            <w:rFonts w:ascii="Times New Roman" w:cs="Times New Roman" w:eastAsia="Times New Roman" w:hAnsi="Times New Roman"/>
            <w:u w:val="single"/>
            <w:rtl w:val="0"/>
          </w:rPr>
          <w:t xml:space="preserve">The Agent Skills Directory</w:t>
        </w:r>
      </w:hyperlink>
      <w:r w:rsidDel="00000000" w:rsidR="00000000" w:rsidRPr="00000000">
        <w:rPr>
          <w:rFonts w:ascii="Times New Roman" w:cs="Times New Roman" w:eastAsia="Times New Roman" w:hAnsi="Times New Roman"/>
          <w:rtl w:val="0"/>
        </w:rPr>
        <w:t xml:space="preserve">) y SDD (</w:t>
      </w:r>
      <w:hyperlink r:id="rId15">
        <w:r w:rsidDel="00000000" w:rsidR="00000000" w:rsidRPr="00000000">
          <w:rPr>
            <w:rFonts w:ascii="Times New Roman" w:cs="Times New Roman" w:eastAsia="Times New Roman" w:hAnsi="Times New Roman"/>
            <w:color w:val="000080"/>
            <w:u w:val="single"/>
            <w:rtl w:val="0"/>
          </w:rPr>
          <w:t xml:space="preserve">https://openspec.dev/</w:t>
        </w:r>
      </w:hyperlink>
      <w:r w:rsidDel="00000000" w:rsidR="00000000" w:rsidRPr="00000000">
        <w:rPr>
          <w:rFonts w:ascii="Times New Roman" w:cs="Times New Roman" w:eastAsia="Times New Roman" w:hAnsi="Times New Roman"/>
          <w:rtl w:val="0"/>
        </w:rPr>
        <w:t xml:space="preserve">) - estos sitios web escapan de este tutorial, aún así gentle-ai lo incorpora a su forma.</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 la metodología, la misma es tediosa y difícil de mantener, pero útil:</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 Se recomienda colocar un AGENTS.md principal en la raíz del repositorio para dar una visión general.</w:t>
        <w:br w:type="textWrapping"/>
        <w:t xml:space="preserve"> b. División por Features: Para proyectos grandes, se deben crear múltiples AGENTS.md específicos dentro de las carpetas de cada característica.</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 Estructura y Tamaño: Un AGENTS.md efectivo debe condensar la cultura del proyecto, arquitectura y tecnologías, manteniendo un tamaño de entre 250 y 500 líneas para evitar que la IA alucine.</w:t>
      </w:r>
    </w:p>
    <w:p w:rsidR="00000000" w:rsidDel="00000000" w:rsidP="00000000" w:rsidRDefault="00000000" w:rsidRPr="00000000" w14:paraId="0000004A">
      <w:pPr>
        <w:pStyle w:val="Heading3"/>
        <w:keepNext w:val="0"/>
        <w:keepLines w:val="0"/>
        <w:pBdr>
          <w:top w:space="0" w:sz="0" w:val="nil"/>
          <w:left w:space="0" w:sz="0" w:val="nil"/>
          <w:bottom w:space="0" w:sz="0" w:val="nil"/>
          <w:right w:space="0" w:sz="0" w:val="nil"/>
          <w:between w:space="0" w:sz="0" w:val="nil"/>
        </w:pBdr>
        <w:shd w:fill="ffffff" w:val="clear"/>
        <w:spacing w:before="0" w:line="360" w:lineRule="auto"/>
        <w:rPr>
          <w:rFonts w:ascii="Times New Roman" w:cs="Times New Roman" w:eastAsia="Times New Roman" w:hAnsi="Times New Roman"/>
          <w:sz w:val="24"/>
          <w:szCs w:val="24"/>
        </w:rPr>
      </w:pPr>
      <w:bookmarkStart w:colFirst="0" w:colLast="0" w:name="_2igd2ybcs0a7" w:id="1"/>
      <w:bookmarkEnd w:id="1"/>
      <w:r w:rsidDel="00000000" w:rsidR="00000000" w:rsidRPr="00000000">
        <w:rPr>
          <w:rFonts w:ascii="Times New Roman" w:cs="Times New Roman" w:eastAsia="Times New Roman" w:hAnsi="Times New Roman"/>
          <w:color w:val="000000"/>
          <w:sz w:val="24"/>
          <w:szCs w:val="24"/>
          <w:rtl w:val="0"/>
        </w:rPr>
        <w:t xml:space="preserve">Establecimiento de Skills:</w:t>
        <w:br w:type="textWrapping"/>
      </w:r>
      <w:r w:rsidDel="00000000" w:rsidR="00000000" w:rsidRPr="00000000">
        <w:rPr>
          <w:rFonts w:ascii="Times New Roman" w:cs="Times New Roman" w:eastAsia="Times New Roman" w:hAnsi="Times New Roman"/>
          <w:sz w:val="24"/>
          <w:szCs w:val="24"/>
          <w:rtl w:val="0"/>
        </w:rPr>
        <w:t xml:space="preserve">a. Estructura de Carpetas: Las habilidades se organizan dentro de una carpeta /skills en la raíz del repositorio.</w:t>
        <w:br w:type="textWrapping"/>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 Metadata: Cada skill necesita un archivo SKILL.md con metadata en la cabecera que defina su nombre, descripción, trigger (cuándo usarla) y scope (dónde aplica).</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recomendado: </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npx skills add https://github.com/github/awesome-copilot --skill boost-prompt</w:t>
        <w:br w:type="textWrapping"/>
      </w:r>
    </w:p>
    <w:p w:rsidR="00000000" w:rsidDel="00000000" w:rsidP="00000000" w:rsidRDefault="00000000" w:rsidRPr="00000000" w14:paraId="0000004D">
      <w:pPr>
        <w:pStyle w:val="Heading2"/>
        <w:keepNext w:val="0"/>
        <w:keepLines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sz w:val="24"/>
          <w:szCs w:val="24"/>
        </w:rPr>
      </w:pPr>
      <w:bookmarkStart w:colFirst="0" w:colLast="0" w:name="_6qje6pndl2wp" w:id="2"/>
      <w:bookmarkEnd w:id="2"/>
      <w:r w:rsidDel="00000000" w:rsidR="00000000" w:rsidRPr="00000000">
        <w:rPr>
          <w:rFonts w:ascii="Times New Roman" w:cs="Times New Roman" w:eastAsia="Times New Roman" w:hAnsi="Times New Roman"/>
          <w:sz w:val="24"/>
          <w:szCs w:val="24"/>
          <w:rtl w:val="0"/>
        </w:rPr>
        <w:t xml:space="preserve">Qué faltaría agregar:</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b w:val="1"/>
          <w:bCs w:val="1"/>
          <w:rtl w:val="0"/>
        </w:rPr>
        <w:t xml:space="preserve">Lineamientos de CI/CD</w:t>
      </w:r>
      <w:r w:rsidDel="00000000" w:rsidR="00000000" w:rsidRPr="00000000">
        <w:rPr>
          <w:rtl w:val="0"/>
        </w:rPr>
        <w:t xml:space="preserve">: cómo se valida automáticamente lo que la IA produce.</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Convenciones de documentación</w:t>
      </w:r>
      <w:r w:rsidDel="00000000" w:rsidR="00000000" w:rsidRPr="00000000">
        <w:rPr>
          <w:rtl w:val="0"/>
        </w:rPr>
        <w:t xml:space="preserve">: README por feature, comentarios en código, docstrings.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Políticas de seguridad</w:t>
      </w:r>
      <w:r w:rsidDel="00000000" w:rsidR="00000000" w:rsidRPr="00000000">
        <w:rPr>
          <w:rtl w:val="0"/>
        </w:rPr>
        <w:t xml:space="preserve">: manejo de API keys, secretos y permisos.</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b w:val="1"/>
          <w:bCs w:val="1"/>
          <w:rtl w:val="0"/>
        </w:rPr>
        <w:t xml:space="preserve">Métricas de calidad</w:t>
      </w:r>
      <w:r w:rsidDel="00000000" w:rsidR="00000000" w:rsidRPr="00000000">
        <w:rPr>
          <w:rtl w:val="0"/>
        </w:rPr>
        <w:t xml:space="preserve">: cobertura de tests, performance, seguridad.</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b w:val="1"/>
          <w:bCs w:val="1"/>
          <w:rtl w:val="0"/>
        </w:rPr>
        <w:t xml:space="preserve">Proceso de feedback</w:t>
      </w:r>
      <w:r w:rsidDel="00000000" w:rsidR="00000000" w:rsidRPr="00000000">
        <w:rPr>
          <w:rtl w:val="0"/>
        </w:rPr>
        <w:t xml:space="preserve">: cómo se evalúa lo que la IA genera y se retroalimenta al AGENTS.md.</w:t>
      </w:r>
    </w:p>
    <w:p w:rsidR="00000000" w:rsidDel="00000000" w:rsidP="00000000" w:rsidRDefault="00000000" w:rsidRPr="00000000" w14:paraId="00000053">
      <w:pPr>
        <w:pStyle w:val="Heading3"/>
        <w:keepNext w:val="0"/>
        <w:keepLines w:val="0"/>
        <w:pBdr>
          <w:top w:space="0" w:sz="0" w:val="nil"/>
          <w:left w:space="0" w:sz="0" w:val="nil"/>
          <w:bottom w:space="0" w:sz="0" w:val="nil"/>
          <w:right w:space="0" w:sz="0" w:val="nil"/>
          <w:between w:space="0" w:sz="0" w:val="nil"/>
        </w:pBdr>
        <w:spacing w:after="0" w:before="0" w:line="360" w:lineRule="auto"/>
        <w:rPr>
          <w:rFonts w:ascii="Times New Roman" w:cs="Times New Roman" w:eastAsia="Times New Roman" w:hAnsi="Times New Roman"/>
          <w:color w:val="000000"/>
          <w:sz w:val="24"/>
          <w:szCs w:val="24"/>
        </w:rPr>
      </w:pPr>
      <w:bookmarkStart w:colFirst="0" w:colLast="0" w:name="_qrmy785yy5o7" w:id="3"/>
      <w:bookmarkEnd w:id="3"/>
      <w:r w:rsidDel="00000000" w:rsidR="00000000" w:rsidRPr="00000000">
        <w:rPr>
          <w:rFonts w:ascii="Times New Roman" w:cs="Times New Roman" w:eastAsia="Times New Roman" w:hAnsi="Times New Roman"/>
          <w:color w:val="000000"/>
          <w:sz w:val="24"/>
          <w:szCs w:val="24"/>
          <w:rtl w:val="0"/>
        </w:rPr>
        <w:t xml:space="preserve">Lineamientos para Workflow Agentic</w:t>
      </w:r>
    </w:p>
    <w:p w:rsidR="00000000" w:rsidDel="00000000" w:rsidP="00000000" w:rsidRDefault="00000000" w:rsidRPr="00000000" w14:paraId="00000054">
      <w:pPr>
        <w:spacing w:after="240" w:before="240" w:line="360" w:lineRule="auto"/>
        <w:rPr/>
      </w:pPr>
      <w:r w:rsidDel="00000000" w:rsidR="00000000" w:rsidRPr="00000000">
        <w:rPr>
          <w:b w:val="1"/>
          <w:bCs w:val="1"/>
          <w:rtl w:val="0"/>
        </w:rPr>
        <w:t xml:space="preserve">Generar el archivo </w:t>
      </w:r>
      <w:r w:rsidDel="00000000" w:rsidR="00000000" w:rsidRPr="00000000">
        <w:rPr>
          <w:rFonts w:ascii="Roboto Mono" w:cs="Roboto Mono" w:eastAsia="Roboto Mono" w:hAnsi="Roboto Mono"/>
          <w:color w:val="188038"/>
          <w:rtl w:val="0"/>
        </w:rPr>
        <w:t xml:space="preserve">AGENTS.md</w:t>
      </w:r>
      <w:r w:rsidDel="00000000" w:rsidR="00000000" w:rsidRPr="00000000">
        <w:rPr>
          <w:b w:val="1"/>
          <w:bCs w:val="1"/>
          <w:rtl w:val="0"/>
        </w:rPr>
        <w:t xml:space="preserve"> en la carpeta raíz</w:t>
      </w:r>
      <w:r w:rsidDel="00000000" w:rsidR="00000000" w:rsidRPr="00000000">
        <w:rPr>
          <w:rtl w:val="0"/>
        </w:rPr>
        <w:t xml:space="preserve">, donde estarán los lineamientos principales que la IA debe considerar al momento de desarrollar. Se recomienda usar </w:t>
      </w:r>
      <w:r w:rsidDel="00000000" w:rsidR="00000000" w:rsidRPr="00000000">
        <w:rPr>
          <w:rFonts w:ascii="Times New Roman" w:cs="Times New Roman" w:eastAsia="Times New Roman" w:hAnsi="Times New Roman"/>
          <w:sz w:val="24"/>
          <w:szCs w:val="24"/>
          <w:rtl w:val="0"/>
        </w:rPr>
        <w:t xml:space="preserve">SKILLS (</w:t>
      </w:r>
      <w:hyperlink r:id="rId16">
        <w:r w:rsidDel="00000000" w:rsidR="00000000" w:rsidRPr="00000000">
          <w:rPr>
            <w:rFonts w:ascii="Times New Roman" w:cs="Times New Roman" w:eastAsia="Times New Roman" w:hAnsi="Times New Roman"/>
            <w:color w:val="1155cc"/>
            <w:sz w:val="24"/>
            <w:szCs w:val="24"/>
            <w:u w:val="single"/>
            <w:rtl w:val="0"/>
          </w:rPr>
          <w:t xml:space="preserve">The Agent Skills Directory</w:t>
        </w:r>
      </w:hyperlink>
      <w:r w:rsidDel="00000000" w:rsidR="00000000" w:rsidRPr="00000000">
        <w:rPr>
          <w:rFonts w:ascii="Times New Roman" w:cs="Times New Roman" w:eastAsia="Times New Roman" w:hAnsi="Times New Roman"/>
          <w:sz w:val="24"/>
          <w:szCs w:val="24"/>
          <w:rtl w:val="0"/>
        </w:rPr>
        <w:t xml:space="preserve">) y SDD (</w:t>
      </w:r>
      <w:hyperlink r:id="rId17">
        <w:r w:rsidDel="00000000" w:rsidR="00000000" w:rsidRPr="00000000">
          <w:rPr>
            <w:rFonts w:ascii="Times New Roman" w:cs="Times New Roman" w:eastAsia="Times New Roman" w:hAnsi="Times New Roman"/>
            <w:color w:val="1155cc"/>
            <w:sz w:val="24"/>
            <w:szCs w:val="24"/>
            <w:u w:val="single"/>
            <w:rtl w:val="0"/>
          </w:rPr>
          <w:t xml:space="preserve">https://openspec.dev/</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Estos sitios escapan de este tutorial, aunque </w:t>
      </w:r>
      <w:r w:rsidDel="00000000" w:rsidR="00000000" w:rsidRPr="00000000">
        <w:rPr>
          <w:i w:val="1"/>
          <w:iCs w:val="1"/>
          <w:rtl w:val="0"/>
        </w:rPr>
        <w:t xml:space="preserve">gentle‑ai</w:t>
      </w:r>
      <w:r w:rsidDel="00000000" w:rsidR="00000000" w:rsidRPr="00000000">
        <w:rPr>
          <w:rtl w:val="0"/>
        </w:rPr>
        <w:t xml:space="preserve"> los incorpora a su forma.</w:t>
      </w:r>
    </w:p>
    <w:p w:rsidR="00000000" w:rsidDel="00000000" w:rsidP="00000000" w:rsidRDefault="00000000" w:rsidRPr="00000000" w14:paraId="00000055">
      <w:pPr>
        <w:pStyle w:val="Heading4"/>
        <w:keepNext w:val="0"/>
        <w:keepLines w:val="0"/>
        <w:spacing w:after="0" w:before="0" w:line="360" w:lineRule="auto"/>
        <w:rPr>
          <w:color w:val="000000"/>
          <w:sz w:val="22"/>
          <w:szCs w:val="22"/>
        </w:rPr>
      </w:pPr>
      <w:bookmarkStart w:colFirst="0" w:colLast="0" w:name="_h5kvb3h33ttz" w:id="4"/>
      <w:bookmarkEnd w:id="4"/>
      <w:r w:rsidDel="00000000" w:rsidR="00000000" w:rsidRPr="00000000">
        <w:rPr>
          <w:color w:val="000000"/>
          <w:sz w:val="22"/>
          <w:szCs w:val="22"/>
          <w:rtl w:val="0"/>
        </w:rPr>
        <w:t xml:space="preserve">Metodología</w:t>
      </w:r>
    </w:p>
    <w:p w:rsidR="00000000" w:rsidDel="00000000" w:rsidP="00000000" w:rsidRDefault="00000000" w:rsidRPr="00000000" w14:paraId="00000056">
      <w:pPr>
        <w:spacing w:after="240" w:before="240" w:line="360" w:lineRule="auto"/>
        <w:rPr/>
      </w:pPr>
      <w:r w:rsidDel="00000000" w:rsidR="00000000" w:rsidRPr="00000000">
        <w:rPr>
          <w:rtl w:val="0"/>
        </w:rPr>
        <w:t xml:space="preserve">La metodología es tediosa y difícil de mantener, pero útil:</w:t>
      </w:r>
    </w:p>
    <w:p w:rsidR="00000000" w:rsidDel="00000000" w:rsidP="00000000" w:rsidRDefault="00000000" w:rsidRPr="00000000" w14:paraId="00000057">
      <w:pPr>
        <w:spacing w:after="240" w:before="240" w:line="360" w:lineRule="auto"/>
        <w:rPr/>
      </w:pPr>
      <w:r w:rsidDel="00000000" w:rsidR="00000000" w:rsidRPr="00000000">
        <w:rPr>
          <w:rtl w:val="0"/>
        </w:rPr>
        <w:t xml:space="preserve">a. </w:t>
      </w:r>
      <w:r w:rsidDel="00000000" w:rsidR="00000000" w:rsidRPr="00000000">
        <w:rPr>
          <w:b w:val="1"/>
          <w:bCs w:val="1"/>
          <w:rtl w:val="0"/>
        </w:rPr>
        <w:t xml:space="preserve">AGENTS.md principal</w:t>
      </w:r>
      <w:r w:rsidDel="00000000" w:rsidR="00000000" w:rsidRPr="00000000">
        <w:rPr>
          <w:rtl w:val="0"/>
        </w:rPr>
        <w:t xml:space="preserve">: colocar un archivo en la raíz del repositorio para dar una visión general del proyecto, cultura, arquitectura y tecnologías.</w:t>
        <w:br w:type="textWrapping"/>
        <w:t xml:space="preserve"> b. </w:t>
      </w:r>
      <w:r w:rsidDel="00000000" w:rsidR="00000000" w:rsidRPr="00000000">
        <w:rPr>
          <w:b w:val="1"/>
          <w:bCs w:val="1"/>
          <w:rtl w:val="0"/>
        </w:rPr>
        <w:t xml:space="preserve">División por Features</w:t>
      </w:r>
      <w:r w:rsidDel="00000000" w:rsidR="00000000" w:rsidRPr="00000000">
        <w:rPr>
          <w:rtl w:val="0"/>
        </w:rPr>
        <w:t xml:space="preserve">: en proyectos grandes, crear múltiples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específicos dentro de las carpetas de cada característica.</w:t>
        <w:br w:type="textWrapping"/>
        <w:t xml:space="preserve"> c. </w:t>
      </w:r>
      <w:r w:rsidDel="00000000" w:rsidR="00000000" w:rsidRPr="00000000">
        <w:rPr>
          <w:b w:val="1"/>
          <w:bCs w:val="1"/>
          <w:rtl w:val="0"/>
        </w:rPr>
        <w:t xml:space="preserve">Estructura y Tamaño</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efectivo debe condensar la cultura del proyecto, arquitectura y tecnologías, manteniendo un tamaño de entre 250 y 500 líneas para evitar que la IA alucine.</w:t>
        <w:br w:type="textWrapping"/>
        <w:t xml:space="preserve"> d. </w:t>
      </w:r>
      <w:r w:rsidDel="00000000" w:rsidR="00000000" w:rsidRPr="00000000">
        <w:rPr>
          <w:b w:val="1"/>
          <w:bCs w:val="1"/>
          <w:rtl w:val="0"/>
        </w:rPr>
        <w:t xml:space="preserve">Documentación complementaria</w:t>
      </w:r>
      <w:r w:rsidDel="00000000" w:rsidR="00000000" w:rsidRPr="00000000">
        <w:rPr>
          <w:rtl w:val="0"/>
        </w:rPr>
        <w:t xml:space="preserve">: cada feature debe incluir un README breve y contratos de API/DTOs para guiar la implementación.</w:t>
      </w:r>
    </w:p>
    <w:p w:rsidR="00000000" w:rsidDel="00000000" w:rsidP="00000000" w:rsidRDefault="00000000" w:rsidRPr="00000000" w14:paraId="00000058">
      <w:pPr>
        <w:pStyle w:val="Heading4"/>
        <w:keepNext w:val="0"/>
        <w:keepLines w:val="0"/>
        <w:spacing w:after="0" w:before="0" w:line="360" w:lineRule="auto"/>
        <w:rPr>
          <w:color w:val="000000"/>
          <w:sz w:val="22"/>
          <w:szCs w:val="22"/>
        </w:rPr>
      </w:pPr>
      <w:bookmarkStart w:colFirst="0" w:colLast="0" w:name="_zbkcc08c2gsn" w:id="5"/>
      <w:bookmarkEnd w:id="5"/>
      <w:r w:rsidDel="00000000" w:rsidR="00000000" w:rsidRPr="00000000">
        <w:rPr>
          <w:color w:val="000000"/>
          <w:sz w:val="22"/>
          <w:szCs w:val="22"/>
          <w:rtl w:val="0"/>
        </w:rPr>
        <w:t xml:space="preserve">Establecimiento de Skills</w:t>
      </w:r>
    </w:p>
    <w:p w:rsidR="00000000" w:rsidDel="00000000" w:rsidP="00000000" w:rsidRDefault="00000000" w:rsidRPr="00000000" w14:paraId="00000059">
      <w:pPr>
        <w:spacing w:after="240" w:before="240" w:line="360" w:lineRule="auto"/>
        <w:rPr/>
      </w:pPr>
      <w:r w:rsidDel="00000000" w:rsidR="00000000" w:rsidRPr="00000000">
        <w:rPr>
          <w:rtl w:val="0"/>
        </w:rPr>
        <w:t xml:space="preserve">a. </w:t>
      </w:r>
      <w:r w:rsidDel="00000000" w:rsidR="00000000" w:rsidRPr="00000000">
        <w:rPr>
          <w:b w:val="1"/>
          <w:bCs w:val="1"/>
          <w:rtl w:val="0"/>
        </w:rPr>
        <w:t xml:space="preserve">Estructura de Carpetas</w:t>
      </w:r>
      <w:r w:rsidDel="00000000" w:rsidR="00000000" w:rsidRPr="00000000">
        <w:rPr>
          <w:rtl w:val="0"/>
        </w:rPr>
        <w:t xml:space="preserve">: las habilidades se organizan dentro de una carpeta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t xml:space="preserve"> en la raíz del repositorio.</w:t>
        <w:br w:type="textWrapping"/>
        <w:t xml:space="preserve"> b. </w:t>
      </w:r>
      <w:r w:rsidDel="00000000" w:rsidR="00000000" w:rsidRPr="00000000">
        <w:rPr>
          <w:b w:val="1"/>
          <w:bCs w:val="1"/>
          <w:rtl w:val="0"/>
        </w:rPr>
        <w:t xml:space="preserve">Metadata</w:t>
      </w:r>
      <w:r w:rsidDel="00000000" w:rsidR="00000000" w:rsidRPr="00000000">
        <w:rPr>
          <w:rtl w:val="0"/>
        </w:rPr>
        <w:t xml:space="preserve">: cada skill necesita un archivo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con metadata en la cabecera que defina su nombre, descripción, </w:t>
      </w:r>
      <w:r w:rsidDel="00000000" w:rsidR="00000000" w:rsidRPr="00000000">
        <w:rPr>
          <w:i w:val="1"/>
          <w:iCs w:val="1"/>
          <w:rtl w:val="0"/>
        </w:rPr>
        <w:t xml:space="preserve">trigger</w:t>
      </w:r>
      <w:r w:rsidDel="00000000" w:rsidR="00000000" w:rsidRPr="00000000">
        <w:rPr>
          <w:rtl w:val="0"/>
        </w:rPr>
        <w:t xml:space="preserve"> (cuándo usarla) y </w:t>
      </w:r>
      <w:r w:rsidDel="00000000" w:rsidR="00000000" w:rsidRPr="00000000">
        <w:rPr>
          <w:i w:val="1"/>
          <w:iCs w:val="1"/>
          <w:rtl w:val="0"/>
        </w:rPr>
        <w:t xml:space="preserve">scope</w:t>
      </w:r>
      <w:r w:rsidDel="00000000" w:rsidR="00000000" w:rsidRPr="00000000">
        <w:rPr>
          <w:rtl w:val="0"/>
        </w:rPr>
        <w:t xml:space="preserve"> (dónde aplica).</w:t>
        <w:br w:type="textWrapping"/>
        <w:t xml:space="preserve"> c. </w:t>
      </w:r>
      <w:r w:rsidDel="00000000" w:rsidR="00000000" w:rsidRPr="00000000">
        <w:rPr>
          <w:b w:val="1"/>
          <w:bCs w:val="1"/>
          <w:rtl w:val="0"/>
        </w:rPr>
        <w:t xml:space="preserve">Sincronización</w:t>
      </w:r>
      <w:r w:rsidDel="00000000" w:rsidR="00000000" w:rsidRPr="00000000">
        <w:rPr>
          <w:rtl w:val="0"/>
        </w:rPr>
        <w:t xml:space="preserve">: se recomienda un script de </w:t>
      </w:r>
      <w:r w:rsidDel="00000000" w:rsidR="00000000" w:rsidRPr="00000000">
        <w:rPr>
          <w:i w:val="1"/>
          <w:iCs w:val="1"/>
          <w:rtl w:val="0"/>
        </w:rPr>
        <w:t xml:space="preserve">Skill Sync</w:t>
      </w:r>
      <w:r w:rsidDel="00000000" w:rsidR="00000000" w:rsidRPr="00000000">
        <w:rPr>
          <w:rtl w:val="0"/>
        </w:rPr>
        <w:t xml:space="preserve"> que sincronice automáticamente todas las habilidades configuradas en los diferentes agentes del proyecto.</w:t>
        <w:br w:type="textWrapping"/>
        <w:t xml:space="preserve"> d. </w:t>
      </w:r>
      <w:r w:rsidDel="00000000" w:rsidR="00000000" w:rsidRPr="00000000">
        <w:rPr>
          <w:b w:val="1"/>
          <w:bCs w:val="1"/>
          <w:rtl w:val="0"/>
        </w:rPr>
        <w:t xml:space="preserve">Versionado de Skills</w:t>
      </w:r>
      <w:r w:rsidDel="00000000" w:rsidR="00000000" w:rsidRPr="00000000">
        <w:rPr>
          <w:rtl w:val="0"/>
        </w:rPr>
        <w:t xml:space="preserve">: mantener historial de cambios en cada skill para trazabilidad y control de calidad.</w:t>
      </w:r>
    </w:p>
    <w:p w:rsidR="00000000" w:rsidDel="00000000" w:rsidP="00000000" w:rsidRDefault="00000000" w:rsidRPr="00000000" w14:paraId="0000005A">
      <w:pPr>
        <w:pStyle w:val="Heading4"/>
        <w:keepNext w:val="0"/>
        <w:keepLines w:val="0"/>
        <w:spacing w:after="0" w:before="0" w:line="360" w:lineRule="auto"/>
        <w:rPr>
          <w:color w:val="000000"/>
          <w:sz w:val="22"/>
          <w:szCs w:val="22"/>
        </w:rPr>
      </w:pPr>
      <w:bookmarkStart w:colFirst="0" w:colLast="0" w:name="_4vqgdw1tb7jt" w:id="6"/>
      <w:bookmarkEnd w:id="6"/>
      <w:r w:rsidDel="00000000" w:rsidR="00000000" w:rsidRPr="00000000">
        <w:rPr>
          <w:color w:val="000000"/>
          <w:sz w:val="22"/>
          <w:szCs w:val="22"/>
          <w:rtl w:val="0"/>
        </w:rPr>
        <w:t xml:space="preserve">Implementación</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b w:val="1"/>
          <w:bCs w:val="1"/>
          <w:rtl w:val="0"/>
        </w:rPr>
        <w:t xml:space="preserve">Convenciones de commits y PRs</w:t>
      </w:r>
      <w:r w:rsidDel="00000000" w:rsidR="00000000" w:rsidRPr="00000000">
        <w:rPr>
          <w:rtl w:val="0"/>
        </w:rPr>
        <w:t xml:space="preserve">: definir reglas claras para que la IA genere mensajes consistentes.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configurar pipelines que validen lint, build y tests automáticamente.</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lineamientos para manejo de API keys y secretos (no hardcodear, usar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b w:val="1"/>
          <w:bCs w:val="1"/>
          <w:rtl w:val="0"/>
        </w:rPr>
        <w:t xml:space="preserve">Generación de tests</w:t>
      </w:r>
      <w:r w:rsidDel="00000000" w:rsidR="00000000" w:rsidRPr="00000000">
        <w:rPr>
          <w:rtl w:val="0"/>
        </w:rPr>
        <w:t xml:space="preserve">: cada implementación debe incluir pruebas unitarias y de integración.</w:t>
      </w:r>
    </w:p>
    <w:p w:rsidR="00000000" w:rsidDel="00000000" w:rsidP="00000000" w:rsidRDefault="00000000" w:rsidRPr="00000000" w14:paraId="0000005F">
      <w:pPr>
        <w:pStyle w:val="Heading4"/>
        <w:keepNext w:val="0"/>
        <w:keepLines w:val="0"/>
        <w:spacing w:after="0" w:before="0" w:line="360" w:lineRule="auto"/>
        <w:rPr>
          <w:color w:val="000000"/>
          <w:sz w:val="22"/>
          <w:szCs w:val="22"/>
        </w:rPr>
      </w:pPr>
      <w:bookmarkStart w:colFirst="0" w:colLast="0" w:name="_8orjt9e7k2hl" w:id="7"/>
      <w:bookmarkEnd w:id="7"/>
      <w:r w:rsidDel="00000000" w:rsidR="00000000" w:rsidRPr="00000000">
        <w:rPr>
          <w:color w:val="000000"/>
          <w:sz w:val="22"/>
          <w:szCs w:val="22"/>
          <w:rtl w:val="0"/>
        </w:rPr>
        <w:t xml:space="preserve">Prueba</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b w:val="1"/>
          <w:bCs w:val="1"/>
          <w:rtl w:val="0"/>
        </w:rPr>
        <w:t xml:space="preserve">Carpeta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estructurar en unit, integration y e2e.</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Cobertura mínima</w:t>
      </w:r>
      <w:r w:rsidDel="00000000" w:rsidR="00000000" w:rsidRPr="00000000">
        <w:rPr>
          <w:rtl w:val="0"/>
        </w:rPr>
        <w:t xml:space="preserve">: definir métricas de calidad (ej. 80% cobertura).</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Datos sintéticos</w:t>
      </w:r>
      <w:r w:rsidDel="00000000" w:rsidR="00000000" w:rsidRPr="00000000">
        <w:rPr>
          <w:rtl w:val="0"/>
        </w:rPr>
        <w:t xml:space="preserve">: scripts para simular escenarios de usuarios, migraciones o cargas de tráfico.</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bCs w:val="1"/>
          <w:rtl w:val="0"/>
        </w:rPr>
        <w:t xml:space="preserve">Feedback agentic</w:t>
      </w:r>
      <w:r w:rsidDel="00000000" w:rsidR="00000000" w:rsidRPr="00000000">
        <w:rPr>
          <w:rtl w:val="0"/>
        </w:rPr>
        <w:t xml:space="preserve">: la IA debe reportar resultados de pruebas en formato estándar (JUnit, Mocha, etc.).</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b w:val="1"/>
          <w:bCs w:val="1"/>
          <w:rtl w:val="0"/>
        </w:rPr>
        <w:t xml:space="preserve">Métricas de performance</w:t>
      </w:r>
      <w:r w:rsidDel="00000000" w:rsidR="00000000" w:rsidRPr="00000000">
        <w:rPr>
          <w:rtl w:val="0"/>
        </w:rPr>
        <w:t xml:space="preserve">: incluir pruebas de carga y escalabilidad.</w:t>
      </w:r>
    </w:p>
    <w:p w:rsidR="00000000" w:rsidDel="00000000" w:rsidP="00000000" w:rsidRDefault="00000000" w:rsidRPr="00000000" w14:paraId="00000065">
      <w:pPr>
        <w:pStyle w:val="Heading3"/>
        <w:keepNext w:val="0"/>
        <w:keepLines w:val="0"/>
        <w:spacing w:after="0" w:before="0" w:line="360" w:lineRule="auto"/>
        <w:rPr>
          <w:color w:val="000000"/>
          <w:sz w:val="24"/>
          <w:szCs w:val="24"/>
        </w:rPr>
      </w:pPr>
      <w:bookmarkStart w:colFirst="0" w:colLast="0" w:name="_9t1zr4gft0rj" w:id="8"/>
      <w:bookmarkEnd w:id="8"/>
      <w:r w:rsidDel="00000000" w:rsidR="00000000" w:rsidRPr="00000000">
        <w:rPr>
          <w:color w:val="000000"/>
          <w:sz w:val="24"/>
          <w:szCs w:val="24"/>
          <w:rtl w:val="0"/>
        </w:rPr>
        <w:t xml:space="preserve">Conclusión</w:t>
      </w:r>
    </w:p>
    <w:p w:rsidR="00000000" w:rsidDel="00000000" w:rsidP="00000000" w:rsidRDefault="00000000" w:rsidRPr="00000000" w14:paraId="00000066">
      <w:pPr>
        <w:spacing w:after="240" w:before="240" w:line="360" w:lineRule="auto"/>
        <w:rPr/>
      </w:pPr>
      <w:r w:rsidDel="00000000" w:rsidR="00000000" w:rsidRPr="00000000">
        <w:rPr>
          <w:rtl w:val="0"/>
        </w:rPr>
        <w:t xml:space="preserve">Este workflow agentic se sostiene en cuatro pilares:</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b w:val="1"/>
          <w:bCs w:val="1"/>
          <w:rtl w:val="0"/>
        </w:rPr>
        <w:t xml:space="preserve">Análisis</w:t>
      </w:r>
      <w:r w:rsidDel="00000000" w:rsidR="00000000" w:rsidRPr="00000000">
        <w:rPr>
          <w:rtl w:val="0"/>
        </w:rPr>
        <w:t xml:space="preserve">: AGENTS.md y Skills.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Diseño</w:t>
      </w:r>
      <w:r w:rsidDel="00000000" w:rsidR="00000000" w:rsidRPr="00000000">
        <w:rPr>
          <w:rtl w:val="0"/>
        </w:rPr>
        <w:t xml:space="preserve">: documentación, interfaces y arquitectura.</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b w:val="1"/>
          <w:bCs w:val="1"/>
          <w:rtl w:val="0"/>
        </w:rPr>
        <w:t xml:space="preserve">Implementación</w:t>
      </w:r>
      <w:r w:rsidDel="00000000" w:rsidR="00000000" w:rsidRPr="00000000">
        <w:rPr>
          <w:rtl w:val="0"/>
        </w:rPr>
        <w:t xml:space="preserve">: CI/CD, seguridad y convenciones.</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b w:val="1"/>
          <w:bCs w:val="1"/>
          <w:rtl w:val="0"/>
        </w:rPr>
        <w:t xml:space="preserve">Prueba</w:t>
      </w:r>
      <w:r w:rsidDel="00000000" w:rsidR="00000000" w:rsidRPr="00000000">
        <w:rPr>
          <w:rtl w:val="0"/>
        </w:rPr>
        <w:t xml:space="preserve">: estructura clara, métricas y feedback.</w:t>
      </w:r>
    </w:p>
    <w:p w:rsidR="00000000" w:rsidDel="00000000" w:rsidP="00000000" w:rsidRDefault="00000000" w:rsidRPr="00000000" w14:paraId="0000006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Gentleman-Programming/gentle-ai" TargetMode="External"/><Relationship Id="rId10" Type="http://schemas.openxmlformats.org/officeDocument/2006/relationships/hyperlink" Target="https://github.com/Gentleman-Programming/scoop-bucket" TargetMode="External"/><Relationship Id="rId13" Type="http://schemas.openxmlformats.org/officeDocument/2006/relationships/hyperlink" Target="https://openrouter.ai/" TargetMode="External"/><Relationship Id="rId12" Type="http://schemas.openxmlformats.org/officeDocument/2006/relationships/hyperlink" Target="https://github.com/Gentleman-Programming/gentle-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code.ai/download" TargetMode="External"/><Relationship Id="rId15" Type="http://schemas.openxmlformats.org/officeDocument/2006/relationships/hyperlink" Target="https://openspec.dev/" TargetMode="External"/><Relationship Id="rId14" Type="http://schemas.openxmlformats.org/officeDocument/2006/relationships/hyperlink" Target="https://skills.sh/" TargetMode="External"/><Relationship Id="rId17" Type="http://schemas.openxmlformats.org/officeDocument/2006/relationships/hyperlink" Target="https://openspec.dev/" TargetMode="External"/><Relationship Id="rId16" Type="http://schemas.openxmlformats.org/officeDocument/2006/relationships/hyperlink" Target="https://skills.sh/" TargetMode="External"/><Relationship Id="rId5" Type="http://schemas.openxmlformats.org/officeDocument/2006/relationships/styles" Target="styles.xml"/><Relationship Id="rId6" Type="http://schemas.openxmlformats.org/officeDocument/2006/relationships/hyperlink" Target="https://antigravity.google/" TargetMode="External"/><Relationship Id="rId7" Type="http://schemas.openxmlformats.org/officeDocument/2006/relationships/hyperlink" Target="https://antigravity.google/" TargetMode="External"/><Relationship Id="rId8" Type="http://schemas.openxmlformats.org/officeDocument/2006/relationships/hyperlink" Target="https://opencode.ai/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