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5305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[Индивидуальный предприниматель Фамилия Имя Отчество / ООО «…»]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br/>
              <w:t xml:space="preserve">ОГРНИП / ОГРН […]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br/>
              <w:t xml:space="preserve">ИНН […]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br/>
              <w:t xml:space="preserve">[почтовый индекс, адрес]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br/>
              <w:t xml:space="preserve">тел. […]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br/>
              <w:t xml:space="preserve">e-mail: […]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br/>
              <w:t xml:space="preserve">ID продавца на Wildberries: […]</w:t>
            </w:r>
          </w:p>
          <w:p>
            <w:pPr>
              <w:spacing w:after="0" w:befor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[дд.мм.гггг] № […]</w:t>
            </w:r>
          </w:p>
        </w:tc>
        <w:tc>
          <w:tcPr>
            <w:tcW w:type="dxa" w:w="53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ind w:left="567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Обществу с ограниченной ответственностью «РВБ»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br/>
              <w:t xml:space="preserve">ОГРН […], ИНН […]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br/>
              <w:t xml:space="preserve">[почтовый индекс, адрес из оферты и ЕГРЮЛ]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br/>
              <w:t xml:space="preserve">e-mail для претензий: […]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выплате компенсации стоимости утраченного товара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Сумма претензии: […] руб.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[ИП ФИО / наименование] (далее — Продавец) и ООО «РВБ» (далее — Вайлдберриз) заключён договор на условиях Оферты о реализации товара на сайте WILDBERRIES (далее — Оферта) путём акцепта [дата регистрации / акцепта]. По условиям Оферты Продавец передал Вайлдберриз товар для реализации, в том числе на склад [название склада, город].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[период] 2026 года товар Продавца, находившийся на хранении у Вайлдберриз, был утрачен. Факт утраты Вайлдберриз признал в отчётах об утраченном товаре от 28.08.2026 и 29.08.2026 [номера отчётов, если есть]. Обстоятельства утраты, указанные в отчётах, не освобождают Вайлдберриз от обязанности возместить стоимость товара.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момента получения Продавцом сообщения об утрате товар считается утраченным (пп. 11.3.2, 11.3.3 Оферты). По п. 11.3.4 Оферты Вайлдберриз обязан возместить Продавцу реальный ущерб от утраты, а по п. 11.3.8 — выплатить компенсацию в течение 30 рабочих дней. Этот срок истёк [09.10.2026 — проверьте расчёт срока], однако компенсация Продавцу не выплачена и в Личном кабинете к выводу не отражена (п. 11.3.9 Оферты) [либо: выплачена частично в размере ___ руб.].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Утрата не может быть отнесена к обстоятельствам непреодолимой силы по п. 11.3.4.1 Оферты. [Оставьте подходящие доводы:] товар был принят на склад [дата приёмки], то есть до вступления в силу редакции Оферты, включившей последствия применения БПЛА в перечень обстоятельств непреодолимой силы [дата редакции]; Вайлдберриз сам признал утрату в отчётах без ссылки на непреодолимую силу [если так]; Вайлдберриз, осуществляющий предпринимательскую деятельность, освобождается от ответственности лишь при доказанности чрезвычайности и непредотвратимости обстоятельств и причинной связи с утратой именно товара Продавца (п. 3 ст. 401 ГК РФ); такие доказательства Продавцу не представлены.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сумма компенсации составляет [сумма] руб. Количество утраченного товара взято из отчётов Вайлдберриз об утраченном товаре, стоимость единицы определена [оставьте один вариант]: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 формуле п. 11.3.5 Оферты: Св = Ц − НДС − К − (Ц − НДС − К) × Нац%, где Ц — потенциальная цена по п. 11.3.6 Оферты, К — комиссия Вайлдберриз по категории товара, Нац — наценка по таблице, размещённой на Портале;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 Себестоимости (п. 11.3.7 Оферты), подтверждённой УПД на закупку и документами о расходах на производство товара.</w:t>
      </w:r>
    </w:p>
    <w:p>
      <w:pPr>
        <w:spacing w:after="120" w:before="12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1200"/>
        <w:gridCol w:w="1000"/>
        <w:gridCol w:w="1000"/>
        <w:gridCol w:w="1000"/>
        <w:gridCol w:w="1200"/>
        <w:gridCol w:w="1905"/>
        <w:gridCol w:w="12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Артикул продавца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Артикул WB (nmID)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Утрачено, шт.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ед., руб.</w:t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Основание стоимости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[артикул]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[nmID]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[размер]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[склад]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[кол-во]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[цена]</w:t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п. 11.3.5 Оферты / УПД № […]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[сумма]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[артикул]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[nmID]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[размер]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[склад]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[кол-во]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[цена]</w:t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п. 11.3.5 Оферты / УПД № […]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[сумма]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[всего шт.]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[итого]</w:t>
            </w:r>
          </w:p>
        </w:tc>
      </w:tr>
    </w:tbl>
    <w:p>
      <w:pPr>
        <w:spacing w:after="0" w:before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Подробный поартикульный расчёт приведён в приложении 1.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соответствии со ст. 309, 310 ГК РФ обязательства должны исполняться надлежащим образом, односторонний отказ от их исполнения не допускается. Вайлдберриз отвечает перед Продавцом за утрату находящегося у него товара (ст. 998 ГК РФ [или иная норма — по правовой природе договора в актуальной редакции Оферты]) и обязан возместить убытки (ст. 15, 393 ГК РФ). Обязанность выплатить компенсацию стоимости утраченного товара также прямо предусмотрена пп. 11.3.4, 11.3.5 и 11.3.8 Оферты.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изложенного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требую: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течение 30 (тридцати) календарных дней с даты получения настоящей претензии выплатить Продавцу компенсацию стоимости утраченного товара в размере [сумма цифрами] ([сумма прописью]) руб. по реквизитам: получатель [ИП ФИО / наименование], ИНН […], р/с […], банк […], БИК […], к/с […], либо отразить указанную сумму в Личном кабинете Продавца как доступную к выводу.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Вернуть Продавцу товар, не отражённый в отчётах об утрате и находившийся на складе [например, Невинномысск], согласно приложению 2, либо признать его утраченным и выплатить его стоимость. При невозврате в течение 60 дней товар признаётся утраченным в силу п. 11.3.1 Оферты. [Удалите пункт, если весь утраченный товар есть в отчётах.]</w:t>
      </w:r>
    </w:p>
    <w:p>
      <w:pPr>
        <w:spacing w:after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требования не будут удовлетворены в указанный срок, Продавец обратится в арбитражный суд с требованием о взыскании суммы компенсации, процентов за пользование чужими денежными средствами по ст. 395 ГК РФ и судебных расходов, включая расходы на уплату государственной пошлины и оплату услуг представителя. Настоящая претензия направляется в порядке соблюдения обязательного досудебного порядка урегулирования спора (ч. 5 ст. 4 АПК РФ) и условий Оферты.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Приложение: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Поартикульный расчёт стоимости утраченного товара на __ л. в 1 экз.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Перечень товара, не отражённого в отчётах об утрате, на __ л. в 1 экз.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Копии отчётов об утраченном товаре от 28.08.2026 и 29.08.2026 на __ л. в 1 экз.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Копии документов о передаче товара на склад (поставки № […], акты приёмки) на __ л. в 1 экз.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Копии УПД и документов, подтверждающих Себестоимость, на __ л. в 1 экз.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Копия доверенности представителя на __ л. в 1 экз. [если подписывает представитель]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left" w:pos="4800"/>
          <w:tab w:val="right" w:pos="10205"/>
        </w:tabs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[И.О. Фамилия]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[или: должность руководителя]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М.П. [при наличии]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[И.О. Фамилия исполнителя]</w:t>
      </w:r>
      <w:r>
        <w:rPr>
          <w:rFonts w:ascii="Times New Roman" w:cs="Times New Roman" w:eastAsia="Times New Roman" w:hAnsi="Times New Roman"/>
          <w:sz w:val="20"/>
          <w:szCs w:val="20"/>
        </w:rPr>
        <w:br/>
        <w:t xml:space="preserve">[телефон]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134" w:header="567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firstLine="70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2026-10-14T19:18:01.228Z</dcterms:created>
  <dcterms:modified xsi:type="dcterms:W3CDTF">2026-10-14T19:18:01.228Z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