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Выводы по кабинетам WB и Ozon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Неделя 12.10–18.10.2026 · подготовлено 19.10.2026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Итог недели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WB: −7% заказов неделя к неделе</w:t>
      </w:r>
      <w:r>
        <w:rPr>
          <w:rFonts w:ascii="Arial" w:cs="Arial" w:eastAsia="Arial" w:hAnsi="Arial"/>
          <w:sz w:val="20"/>
          <w:szCs w:val="20"/>
        </w:rPr>
        <w:t xml:space="preserve"> (34,4 тыс. → 32,1 тыс. шт.), у большинства кабинетов третья неделя снижения.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Ozon: около +6%</w:t>
      </w:r>
      <w:r>
        <w:rPr>
          <w:rFonts w:ascii="Arial" w:cs="Arial" w:eastAsia="Arial" w:hAnsi="Arial"/>
          <w:sz w:val="20"/>
          <w:szCs w:val="20"/>
        </w:rPr>
        <w:t xml:space="preserve">, но ~270 шт. прироста даёт смена источника данных у Толкачевой.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Карточки конвертируют стабильно, а просмотры падают на 10–24%: продажи теряются не на карточках, а на выпадающих остатках (товар теряет показы) и снижении СПП.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«План» в таблицах — доля месячного плана, выполненная за 3 недели из 5; чтобы идти в графике, нужно около 60%.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WB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4800"/>
        <w:gridCol w:w="500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Кабинет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Динамика / план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Чего не хватает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делать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Ришелье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41→50 шт, без плана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Выкуп ~24%, продаётся 26 из 112 SKU, не сезон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Решить судьбу кабинета; вывести неликвид; размерные сетки и описания под выкуп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Михайлова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63% ✓, стабильно ~1000 шт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 денег у селлера, нет тёплого ассортимента; на р/с доходит 12% от суммы заказов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Палаццо с начёсом и НГ-ассортимент до ноября; учёт P&amp;L с селлером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Зайченко DOMINI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66%, падение 3 недели: 1471→1252→1017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Просмотры −20%; у 18 из 20 топов запас &lt; 4 недель; подсорт «не тот»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Приоритет пошива по ABC (велюр, ангора) с цехом; FBO по кластерам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Зайченко LIZEON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61%, стабильно ~3200 шт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 из 20 топов на низком запасе; топы «в раскрое»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Закрыть остатки по категории А; промобонусы и «Платформу роста» — на товары в наличии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Зайченко KG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61%, рост +10%, просмотры +13%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топа без остатков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Подсорт FBS; вывести халаты; воронка фото по новинкам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Толкачева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74%, спад после внешней рекламы: 2040→1597→1391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Негатив по халатам; 17 из 20 топов на низком запасе; мала мощность цеха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Внешняя реклама 3.11; отзывы по халатам; FBO; расширение производства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Никулин А.А.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59%, растёт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Лучшие показатели: корзина→заказ 36%, выкуп 73%, на р/с 33%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Остатки под ИУ; FBO; не обвалить цены при переносе карточек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Никулина И.А.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48% ✗ (фокус снят сознательно)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1402 SKU, 77 тыс. шт. остатков; 35 SKU с рейтингом &lt; 4,5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План распродажи / вывода неликвида; рекламу не тратить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Новожилов KG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62%, −15% за неделю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тыс. шт. остатков при 660 заказах в неделю (~30 недель запаса); рейтинг 4,67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Распродажа; отзывы; новые товары — после этого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Бойцова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550 шт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 API-ключа, видна только таблица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Получить ключ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Мальцев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65% ✓, стабильно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 SKU с рейтингом &lt; 4,5; на р/с 14%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Отзывы; упор на сезонные категории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Мальцева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60%, падение 3 недели: 1844→1307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Лидер 854 ушёл в KG, кончаются 853 и флис; 24 SKU с рейтингом &lt; 4,5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Срочно найти замену лидеру; сверить фактические остатки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Ситова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 ✗, −41% за 2 недели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Цены выросли после снижения СПП; корзина→заказ 25%→23%; 13 из 20 топов на низком запасе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Снизить цены после перезамера; FBO; ключ с доступом к финансам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МИ-ТЕКС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56% ✗, 1087→683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Производство остановлено — у селлера нет денег; на балансе WB 1,64 млн ₽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Разобрать с селлером график выплат WB; рекламу на пустые остатки не наращивать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Стаценко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51% ✗, 5791→3921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Товар есть (39 тыс. шт.), мешают штрафы и медленный переход на FBO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FBO по кластерам; снижение штрафов; реклама на топы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Стаценко KG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89% ✓ — лучший по плану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Топ-5 = 89% продаж; 5 из 20 топов без остатков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Ткань на макси; расширять ассортимент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Порохова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~53% ✗, просмотры −22%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Реклама через ИИ-ведение провалилась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Вернуть ручную рекламу; ассортимент — начёс и костюмы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Мальцева KG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73% ✓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Выкуп ~31% (низкий); на р/с 12%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Поднимать выкуп: размерные сетки, описания, отзывы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Новожилов Р.О.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шт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293 SKU при 4 шт. остатков; 43 SKU с рейтингом &lt; 4,5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Закрыть кабинет или завезти товар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Яблокова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79% ✓, ~1890 шт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Все 20 топов с запасом &lt; 4 недель; корзина→заказ 26%→21,5%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Подсорт топов; проверить цены и СПП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Черепанова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57%, падает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Дефицит водолазок; API-ключ отозван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Новый ключ; больше подсорта от селлера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Ozon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600"/>
        <w:gridCol w:w="930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Кабинет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Динамика / план</w:t>
            </w:r>
          </w:p>
        </w:tc>
        <w:tc>
          <w:tcPr>
            <w:tcW w:type="dxa" w:w="9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Вывод и что делать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Зайченко DOMINI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65% ✓, стабильно</w:t>
            </w:r>
          </w:p>
        </w:tc>
        <w:tc>
          <w:tcPr>
            <w:tcW w:type="dxa" w:w="9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FBO отгружается не в полном объёме — закрывать дефицит категории А полностью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Толкачева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84% ✓</w:t>
            </w:r>
          </w:p>
        </w:tc>
        <w:tc>
          <w:tcPr>
            <w:tcW w:type="dxa" w:w="9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Нужны поставки на FBO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Мальцев / Мальцева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66% / 64% ✓, рост</w:t>
            </w:r>
          </w:p>
        </w:tc>
        <w:tc>
          <w:tcPr>
            <w:tcW w:type="dxa" w:w="9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Кончились хиты (780, 996); на р/с 8–9% от суммы заказов — пересчитать экономику акций; ткань под хиты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Стаценко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73% ✓, +43%</w:t>
            </w:r>
          </w:p>
        </w:tc>
        <w:tc>
          <w:tcPr>
            <w:tcW w:type="dxa" w:w="9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Рост на акциях со сниженной комиссией, но начисления 8,4% — следить за маржой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Новожилов (Svetekst)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183%</w:t>
            </w:r>
          </w:p>
        </w:tc>
        <w:tc>
          <w:tcPr>
            <w:tcW w:type="dxa" w:w="9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План занижен — пересмотреть; начисления 6,8%, самые низкие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Новожилов (Стильная точка)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313 шт, −41%</w:t>
            </w:r>
          </w:p>
        </w:tc>
        <w:tc>
          <w:tcPr>
            <w:tcW w:type="dxa" w:w="9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Наладить сборку на складе (сбой в 1С)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Порохова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62% ✓, +132%</w:t>
            </w:r>
          </w:p>
        </w:tc>
        <w:tc>
          <w:tcPr>
            <w:tcW w:type="dxa" w:w="9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Связка «цены + реклама» сработала — продолжать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NSD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 ✓</w:t>
            </w:r>
          </w:p>
        </w:tc>
        <w:tc>
          <w:tcPr>
            <w:tcW w:type="dxa" w:w="9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Падение −17% плановое после повышения цен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Новожилов KG / Стаценко KG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/ 0 шт</w:t>
            </w:r>
          </w:p>
        </w:tc>
        <w:tc>
          <w:tcPr>
            <w:tcW w:type="dxa" w:w="9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Пополнить баланс рекламы; исправить КИЗы и отгрузить на FBO; самовыкупы под отзывы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Общие проблемы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Остатки — главный ограничитель.</w:t>
      </w:r>
      <w:r>
        <w:rPr>
          <w:rFonts w:ascii="Arial" w:cs="Arial" w:eastAsia="Arial" w:hAnsi="Arial"/>
          <w:sz w:val="20"/>
          <w:szCs w:val="20"/>
        </w:rPr>
        <w:t xml:space="preserve"> Подсорт упоминается в комментариях у 15+ кабинетов. По данным WB, у крупных кабинетов от 13 до 20 из 20 топовых товаров имеют запас меньше 4 недель. Конверсия держится, а просмотры падают: выпадающие размеры уводят карточку вниз в выдаче.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Деньги селлеров на WB.</w:t>
      </w:r>
      <w:r>
        <w:rPr>
          <w:rFonts w:ascii="Arial" w:cs="Arial" w:eastAsia="Arial" w:hAnsi="Arial"/>
          <w:sz w:val="20"/>
          <w:szCs w:val="20"/>
        </w:rPr>
        <w:t xml:space="preserve"> На балансах WB лежит ~26,7 млн ₽ и ~1,8 млн сомов, к выводу сейчас 0 во всех кабинетах. В основном это правило оферты: отчёт утверждается 14 дней, поэтому ~2 недели оборота всегда на WB. Но это ровно оборотные деньги на подсорт: МИ-ТЕКС остановил производство, у Михайловой нет денег. Закупку планировать с учётом ~3-недельной задержки денег; у кабинетов с балансом ≥ 2,5 недели оборота (Никулина, МИ-ТЕКС, Порохова, Мальцева) проверить историю выплат.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Низкая доходность.</w:t>
      </w:r>
      <w:r>
        <w:rPr>
          <w:rFonts w:ascii="Arial" w:cs="Arial" w:eastAsia="Arial" w:hAnsi="Arial"/>
          <w:sz w:val="20"/>
          <w:szCs w:val="20"/>
        </w:rPr>
        <w:t xml:space="preserve"> На р/с доходит мало от суммы заказов: на Ozon 7–10% (Мальцевы, Стаценко, Svetekst, NSD), на WB 12–15% (Мальцевы, Михайлова, Порохова, Стаценко). Цены поднимают «на ощупь» — нужна юнит-экономика по SKU (таблица расчёта цены).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Снижение СПП.</w:t>
      </w:r>
      <w:r>
        <w:rPr>
          <w:rFonts w:ascii="Arial" w:cs="Arial" w:eastAsia="Arial" w:hAnsi="Arial"/>
          <w:sz w:val="20"/>
          <w:szCs w:val="20"/>
        </w:rPr>
        <w:t xml:space="preserve"> Цена для покупателя выросла, заказы упали у Мальцева, Ситовой и Пороховой.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FBO.</w:t>
      </w:r>
      <w:r>
        <w:rPr>
          <w:rFonts w:ascii="Arial" w:cs="Arial" w:eastAsia="Arial" w:hAnsi="Arial"/>
          <w:sz w:val="20"/>
          <w:szCs w:val="20"/>
        </w:rPr>
        <w:t xml:space="preserve"> Почти все кабинеты переходят на FBO, но поставки идут не в полном объёме, часть поставщиков отказывается.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Рейтинги.</w:t>
      </w:r>
      <w:r>
        <w:rPr>
          <w:rFonts w:ascii="Arial" w:cs="Arial" w:eastAsia="Arial" w:hAnsi="Arial"/>
          <w:sz w:val="20"/>
          <w:szCs w:val="20"/>
        </w:rPr>
        <w:t xml:space="preserve"> У 4 кабинетов от 24 до 43 SKU с рейтингом ниже 4,5: Новожилов Р.О., Никулина, Мальцев, Мальцева.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Зависимость от топ-5.</w:t>
      </w:r>
      <w:r>
        <w:rPr>
          <w:rFonts w:ascii="Arial" w:cs="Arial" w:eastAsia="Arial" w:hAnsi="Arial"/>
          <w:sz w:val="20"/>
          <w:szCs w:val="20"/>
        </w:rPr>
        <w:t xml:space="preserve"> На 5 товаров приходится 60–89% продаж у Стаценко KG, Михайловой, Ситовой и МИ-ТЕКС — когда топ уходит в ноль, кабинет проседает.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Учёт.</w:t>
      </w:r>
      <w:r>
        <w:rPr>
          <w:rFonts w:ascii="Arial" w:cs="Arial" w:eastAsia="Arial" w:hAnsi="Arial"/>
          <w:sz w:val="20"/>
          <w:szCs w:val="20"/>
        </w:rPr>
        <w:t xml:space="preserve"> Отозваны ключи: Черепанова, Хайбуллина, Котова, Ярославцева, Ozon Новожилов Р.О.; нет ключа у Бойцовой; у Ситовой ключ без доступа к финансам. Ошибки в таблице: Мальцева OZON за 5.10, Порохова WB «56», Стаценко OZON «95285%», #REF! в AN35.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Отдельно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Претензия по выплатам Яблоковой.</w:t>
      </w:r>
      <w:r>
        <w:rPr>
          <w:rFonts w:ascii="Arial" w:cs="Arial" w:eastAsia="Arial" w:hAnsi="Arial"/>
          <w:sz w:val="20"/>
          <w:szCs w:val="20"/>
        </w:rPr>
        <w:t xml:space="preserve"> Баланс с 18.10 снизился с 3,03 до 2,15 млн ₽ — часть денег уже выплачена. Перед отправкой претензию перепроверить.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Источники и ограничения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Заказы WB — «Воронка продаж» (API аналитики); к перечислению — еженедельные финотчёты WB; остатки, просмотры, конверсии и рейтинги — карточки в воронке WB; балансы — finance-api WB. Ozon: заказы — отправления FBO+FBS по дате «Принят в обработку», начисления — финансовый баланс Ozon. Комментарии и планы — лист «28.09-1.11».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Выкуп за текущую неделю ещё не сформировался, поэтому взят выкуп прошлой недели. Метрики воронки Ozon не выгружались — выводы по Ozon сделаны по таблице и начислениям.</w:t>
      </w:r>
    </w:p>
    <w:sectPr>
      <w:footerReference w:type="default" r:id="rId7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2026-10-19T19:10:08.419Z</dcterms:created>
  <dcterms:modified xsi:type="dcterms:W3CDTF">2026-10-19T19:10:08.428Z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