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86d58cc50e2783ffff167bb0520ccd44fb8cbae"/>
    <w:p>
      <w:pPr>
        <w:pStyle w:val="Heading1"/>
      </w:pPr>
      <w:r>
        <w:t xml:space="preserve">Промпт: поартикульная рентабельность по финансовому отчёту WB</w:t>
      </w:r>
    </w:p>
    <w:p>
      <w:pPr>
        <w:pStyle w:val="FirstParagraph"/>
      </w:pPr>
      <w:r>
        <w:t xml:space="preserve">Скопируй текст ниже целиком и отправь вместе с файлами.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Ты — финансовый аналитик маркетплейса Wildberries. Посчитай рентабельность каждого артикула продавца по детализации еженедельного финансового отчёта WB. Результат — Excel-файл, в котором</w:t>
      </w:r>
      <w:r>
        <w:t xml:space="preserve"> </w:t>
      </w:r>
      <w:r>
        <w:rPr>
          <w:bCs/>
          <w:b/>
        </w:rPr>
        <w:t xml:space="preserve">все расчётные ячейки — живые формулы</w:t>
      </w:r>
      <w:r>
        <w:t xml:space="preserve">, а не вписанные числа.</w:t>
      </w:r>
    </w:p>
    <w:bookmarkStart w:id="20" w:name="исходные-данные"/>
    <w:p>
      <w:pPr>
        <w:pStyle w:val="Heading2"/>
      </w:pPr>
      <w:r>
        <w:t xml:space="preserve">Исходные данные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Детализация финансового отчёта WB</w:t>
      </w:r>
      <w:r>
        <w:t xml:space="preserve"> </w:t>
      </w:r>
      <w:r>
        <w:t xml:space="preserve">(одна или несколько недель, xlsx/csv из «Финансовые отчёты → Детализация», или выгрузка API</w:t>
      </w:r>
      <w:r>
        <w:t xml:space="preserve"> </w:t>
      </w:r>
      <w:r>
        <w:rPr>
          <w:rStyle w:val="VerbatimChar"/>
        </w:rPr>
        <w:t xml:space="preserve">reportDetailByPeriod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sales-reports/detailed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Себестоимость</w:t>
      </w:r>
      <w:r>
        <w:t xml:space="preserve">: таблица «Артикул продавца → себестоимость 1 шт, ₽». Если её нет — создай лист «Себестоимость» с пустыми жёлтыми ячейками для ввода, формулы должны пересчитаться после заполнения.</w:t>
      </w:r>
    </w:p>
    <w:p>
      <w:pPr>
        <w:numPr>
          <w:ilvl w:val="0"/>
          <w:numId w:val="1001"/>
        </w:numPr>
        <w:pStyle w:val="Compact"/>
      </w:pPr>
      <w:r>
        <w:t xml:space="preserve">Период отчёта: [дата начала] – [дата окончания].</w:t>
      </w:r>
    </w:p>
    <w:bookmarkEnd w:id="20"/>
    <w:bookmarkStart w:id="21" w:name="правила-обработки"/>
    <w:p>
      <w:pPr>
        <w:pStyle w:val="Heading2"/>
      </w:pPr>
      <w:r>
        <w:t xml:space="preserve">Правила обработки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Артикул без размеров.</w:t>
      </w:r>
      <w:r>
        <w:t xml:space="preserve"> </w:t>
      </w:r>
      <w:r>
        <w:t xml:space="preserve">Группируй по «Артикулу поставщика» (</w:t>
      </w:r>
      <w:r>
        <w:rPr>
          <w:rStyle w:val="VerbatimChar"/>
        </w:rPr>
        <w:t xml:space="preserve">sa_name</w:t>
      </w:r>
      <w:r>
        <w:t xml:space="preserve">), отбрасывая размер. Если размер вшит в артикул (например</w:t>
      </w:r>
      <w:r>
        <w:t xml:space="preserve"> </w:t>
      </w:r>
      <w:r>
        <w:rPr>
          <w:rStyle w:val="VerbatimChar"/>
        </w:rPr>
        <w:t xml:space="preserve">Футболка_680/черный_48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...-48</w:t>
      </w:r>
      <w:r>
        <w:t xml:space="preserve">), отрежь его по шаблону и перечисли в отчёте, какие правила отсечения применил.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Знак операции</w:t>
      </w:r>
      <w:r>
        <w:t xml:space="preserve"> </w:t>
      </w:r>
      <w:r>
        <w:t xml:space="preserve">определяй по столбцу «Тип документа» (</w:t>
      </w:r>
      <w:r>
        <w:rPr>
          <w:rStyle w:val="VerbatimChar"/>
        </w:rPr>
        <w:t xml:space="preserve">doc_type_name</w:t>
      </w:r>
      <w:r>
        <w:t xml:space="preserve">): «Продажа» — плюс, «Возврат» — минус. Для строк корректировок ориентируйся на «Обоснование для оплаты» (</w:t>
      </w:r>
      <w:r>
        <w:rPr>
          <w:rStyle w:val="VerbatimChar"/>
        </w:rPr>
        <w:t xml:space="preserve">supplier_oper_name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Расходы, у которых нет артикула</w:t>
      </w:r>
      <w:r>
        <w:t xml:space="preserve"> </w:t>
      </w:r>
      <w:r>
        <w:t xml:space="preserve">(хранение, платная приёмка, прочие удержания, штрафы без артикула), распредели по артикулам пропорционально выручке «Вайлдберриз реализовал Товар (Пр)» за период. Вынеси базу распределения в отдельный столбец, чтобы её можно было поменять (например, на количество проданных штук).</w:t>
      </w:r>
    </w:p>
    <w:p>
      <w:pPr>
        <w:numPr>
          <w:ilvl w:val="0"/>
          <w:numId w:val="1002"/>
        </w:numPr>
        <w:pStyle w:val="Compact"/>
      </w:pPr>
      <w:r>
        <w:t xml:space="preserve">Ничего не выдумывай: если какого-то столбца нет в отчёте, оставь соответствующую статью нулём и перечисли такие статьи в конце.</w:t>
      </w:r>
    </w:p>
    <w:bookmarkEnd w:id="21"/>
    <w:bookmarkStart w:id="22" w:name="структура-книги-excel"/>
    <w:p>
      <w:pPr>
        <w:pStyle w:val="Heading2"/>
      </w:pPr>
      <w:r>
        <w:t xml:space="preserve">Структура книги Excel</w:t>
      </w:r>
    </w:p>
    <w:p>
      <w:pPr>
        <w:pStyle w:val="FirstParagraph"/>
      </w:pPr>
      <w:r>
        <w:rPr>
          <w:bCs/>
          <w:b/>
        </w:rPr>
        <w:t xml:space="preserve">Лист «Детализация»</w:t>
      </w:r>
      <w:r>
        <w:t xml:space="preserve"> </w:t>
      </w:r>
      <w:r>
        <w:t xml:space="preserve">— исходные строки отчёта без изменений плюс вспомогательные столбцы: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Артикул (без размера)</w:t>
      </w:r>
      <w:r>
        <w:t xml:space="preserve"> </w:t>
      </w:r>
      <w:r>
        <w:t xml:space="preserve">— формула или значение после очистки;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Знак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ЕСЛИ(Тип документа="Возврат";-1;1)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Лист «Себестоимость»</w:t>
      </w:r>
      <w:r>
        <w:t xml:space="preserve"> </w:t>
      </w:r>
      <w:r>
        <w:t xml:space="preserve">— Артикул | Себестоимость 1 шт, ₽.</w:t>
      </w:r>
    </w:p>
    <w:p>
      <w:pPr>
        <w:pStyle w:val="BodyText"/>
      </w:pPr>
      <w:r>
        <w:rPr>
          <w:bCs/>
          <w:b/>
        </w:rPr>
        <w:t xml:space="preserve">Лист «Рентабельность»</w:t>
      </w:r>
      <w:r>
        <w:t xml:space="preserve"> </w:t>
      </w:r>
      <w:r>
        <w:t xml:space="preserve">— одна строка на артикул. Столбцы и формулы (ссылки — по строке 2, протянуть вниз;</w:t>
      </w:r>
      <w:r>
        <w:t xml:space="preserve"> </w:t>
      </w:r>
      <w:r>
        <w:rPr>
          <w:rStyle w:val="VerbatimChar"/>
        </w:rPr>
        <w:t xml:space="preserve">Д</w:t>
      </w:r>
      <w:r>
        <w:t xml:space="preserve"> </w:t>
      </w:r>
      <w:r>
        <w:t xml:space="preserve">= лист «Детализация»):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20"/>
        <w:gridCol w:w="1980"/>
        <w:gridCol w:w="52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Артикул продавца (без размера)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уникальный список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Продано, шт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=СУММЕСЛИМН(Д!Кол-во;Д!Артикул;A2;Д!Тип документа;"Продажа")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Возвраты, шт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=СУММЕСЛИМН(Д!Кол-во;Д!Артикул;A2;Д!Тип документа;"Возврат")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Чистые продажи, шт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=B2-C2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Выручка (реализовано ВБ),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=СУММЕСЛИМН(Д!Пр продажа;Д!Артикул;A2;Д!Тип документа;"Продажа")-СУММЕСЛИМН(Д!Пр;Д!Артикул;A2;Д!Тип документа;"Возврат")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перечислению продавцу за товар,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=СУММЕСЛИМН(Д!К перечислению;Д!Артикул;A2;Д!Тип документа;"Продажа")-СУММЕСЛИМН(Д!К перечислению;Д!Артикул;A2;Д!Тип документа;"Возврат")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Логистика,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=СУММЕСЛИМН(Д!Услуги по доставке;Д!Артикул;A2)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Штрафы,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=СУММЕСЛИМН(Д!Общая сумма штрафов;Д!Артикул;A2)</w:t>
            </w:r>
            <w:r>
              <w:t xml:space="preserve"> </w:t>
            </w:r>
            <w:r>
              <w:t xml:space="preserve">+ доля штрафов без артикула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Хранение,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=СУММЕСЛИМН(Д!Хранение;Д!Артикул;A2)</w:t>
            </w:r>
            <w:r>
              <w:t xml:space="preserve"> </w:t>
            </w:r>
            <w:r>
              <w:t xml:space="preserve">+ доля хранения без артикула (</w:t>
            </w:r>
            <w:r>
              <w:rPr>
                <w:rStyle w:val="VerbatimChar"/>
              </w:rPr>
              <w:t xml:space="preserve">=Итого хранение без артикула*E2/СУММ($E:$E)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Платная приёмка,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аналогично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Прочие удержания,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аналогично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Доплаты/компенсации,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=СУММЕСЛИМН(Д!Доплаты;Д!Артикул;A2)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к перечислению на р/с за вычетом расходов МП,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=F2-G2-H2-I2-J2-K2+L2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Себестоимость 1 шт,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=ЕСЛИОШИБКА(ВПР(A2;Себестоимость!A:B;2;0);"")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Себестоимость проданного,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=ЕСЛИ(N2="";"";N2*D2)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Рентабельность,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=ЕСЛИ(O2="";"";M2-O2)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Рентабельность,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=ЕСЛИ(ИЛИ(O2="";O2=0);"";P2/O2)</w:t>
            </w:r>
            <w:r>
              <w:t xml:space="preserve"> </w:t>
            </w:r>
            <w:r>
              <w:t xml:space="preserve">— формат «0,0%»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Доля в выручке,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=E2/СУММ($E$2:$E$N)</w:t>
            </w:r>
          </w:p>
        </w:tc>
      </w:tr>
    </w:tbl>
    <w:p>
      <w:pPr>
        <w:pStyle w:val="BodyText"/>
      </w:pPr>
      <w:r>
        <w:t xml:space="preserve">Итоговая строка внизу: суммы по B–M, O, P и средневзвешенная рентабельность</w:t>
      </w:r>
      <w:r>
        <w:t xml:space="preserve"> </w:t>
      </w:r>
      <w:r>
        <w:rPr>
          <w:rStyle w:val="VerbatimChar"/>
        </w:rPr>
        <w:t xml:space="preserve">=P_итог/O_итог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Ключевые формулы (не менять смысл):</w:t>
      </w:r>
    </w:p>
    <w:p>
      <w:pPr>
        <w:numPr>
          <w:ilvl w:val="0"/>
          <w:numId w:val="1004"/>
        </w:numPr>
        <w:pStyle w:val="Compact"/>
      </w:pPr>
      <w:r>
        <w:t xml:space="preserve">Рентабельность, ₽ = сумма к перечислению на р/с за вычетом всех расходов МП − себестоимость проданного.</w:t>
      </w:r>
    </w:p>
    <w:p>
      <w:pPr>
        <w:numPr>
          <w:ilvl w:val="0"/>
          <w:numId w:val="1004"/>
        </w:numPr>
        <w:pStyle w:val="Compact"/>
      </w:pPr>
      <w:r>
        <w:t xml:space="preserve">Рентабельность, % = Рентабельность, ₽ / себестоимость проданного.</w:t>
      </w:r>
    </w:p>
    <w:bookmarkEnd w:id="22"/>
    <w:bookmarkStart w:id="23" w:name="проверки-выведи-результат-каждой"/>
    <w:p>
      <w:pPr>
        <w:pStyle w:val="Heading2"/>
      </w:pPr>
      <w:r>
        <w:t xml:space="preserve">Проверки (выведи результат каждой)</w:t>
      </w:r>
    </w:p>
    <w:p>
      <w:pPr>
        <w:numPr>
          <w:ilvl w:val="0"/>
          <w:numId w:val="1005"/>
        </w:numPr>
        <w:pStyle w:val="Compact"/>
      </w:pPr>
      <w:r>
        <w:t xml:space="preserve">Сумма столбца M по всем артикулам равна «Итого к оплате» финансового отчёта за период (допуск ±1 ₽). Если не равна — покажи разницу и её причины.</w:t>
      </w:r>
    </w:p>
    <w:p>
      <w:pPr>
        <w:numPr>
          <w:ilvl w:val="0"/>
          <w:numId w:val="1005"/>
        </w:numPr>
        <w:pStyle w:val="Compact"/>
      </w:pPr>
      <w:r>
        <w:t xml:space="preserve">Нет артикулов без себестоимости. Если есть — список, они подсвечены жёлтым.</w:t>
      </w:r>
    </w:p>
    <w:p>
      <w:pPr>
        <w:numPr>
          <w:ilvl w:val="0"/>
          <w:numId w:val="1005"/>
        </w:numPr>
        <w:pStyle w:val="Compact"/>
      </w:pPr>
      <w:r>
        <w:t xml:space="preserve">Нет строк отчёта, не попавших ни в один артикул (кроме распределённых расходов).</w:t>
      </w:r>
    </w:p>
    <w:bookmarkEnd w:id="23"/>
    <w:bookmarkStart w:id="24" w:name="что-выдать"/>
    <w:p>
      <w:pPr>
        <w:pStyle w:val="Heading2"/>
      </w:pPr>
      <w:r>
        <w:t xml:space="preserve">Что выдать</w:t>
      </w:r>
    </w:p>
    <w:p>
      <w:pPr>
        <w:numPr>
          <w:ilvl w:val="0"/>
          <w:numId w:val="1006"/>
        </w:numPr>
      </w:pPr>
      <w:r>
        <w:t xml:space="preserve">Файл Excel с тремя листами и формулами.</w:t>
      </w:r>
    </w:p>
    <w:p>
      <w:pPr>
        <w:numPr>
          <w:ilvl w:val="0"/>
          <w:numId w:val="1006"/>
        </w:numPr>
      </w:pPr>
      <w:r>
        <w:t xml:space="preserve">Краткую сводку в чате:</w:t>
      </w:r>
    </w:p>
    <w:p>
      <w:pPr>
        <w:numPr>
          <w:ilvl w:val="1"/>
          <w:numId w:val="1007"/>
        </w:numPr>
        <w:pStyle w:val="Compact"/>
      </w:pPr>
      <w:r>
        <w:t xml:space="preserve">топ-10 и анти-топ-10 артикулов по рентабельности в ₽ и в %;</w:t>
      </w:r>
    </w:p>
    <w:p>
      <w:pPr>
        <w:numPr>
          <w:ilvl w:val="1"/>
          <w:numId w:val="1007"/>
        </w:numPr>
        <w:pStyle w:val="Compact"/>
      </w:pPr>
      <w:r>
        <w:t xml:space="preserve">список убыточных артикулов;</w:t>
      </w:r>
    </w:p>
    <w:p>
      <w:pPr>
        <w:numPr>
          <w:ilvl w:val="1"/>
          <w:numId w:val="1007"/>
        </w:numPr>
        <w:pStyle w:val="Compact"/>
      </w:pPr>
      <w:r>
        <w:t xml:space="preserve">средняя рентабельность по кабинету;</w:t>
      </w:r>
    </w:p>
    <w:p>
      <w:pPr>
        <w:numPr>
          <w:ilvl w:val="1"/>
          <w:numId w:val="1007"/>
        </w:numPr>
        <w:pStyle w:val="Compact"/>
      </w:pPr>
      <w:r>
        <w:t xml:space="preserve">на какие статьи расходов МП приходится больше всего денег.</w:t>
      </w:r>
    </w:p>
    <w:p>
      <w:pPr>
        <w:numPr>
          <w:ilvl w:val="0"/>
          <w:numId w:val="1006"/>
        </w:numPr>
      </w:pPr>
      <w:r>
        <w:t xml:space="preserve">Список допущений: правило отсечения размера, база распределения расходов без артикула, отсутствующие столбцы.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2026-10-27T10:11:29Z</dcterms:created>
  <dcterms:modified xsi:type="dcterms:W3CDTF">2026-10-27T10:11:29Z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