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b w:val="1"/>
          <w:color w:val="3d85c6"/>
        </w:rPr>
      </w:pPr>
      <w:bookmarkStart w:colFirst="0" w:colLast="0" w:name="_t1vvfiq3mfs8" w:id="0"/>
      <w:bookmarkEnd w:id="0"/>
      <w:r w:rsidDel="00000000" w:rsidR="00000000" w:rsidRPr="00000000">
        <w:rPr>
          <w:b w:val="1"/>
          <w:color w:val="3d85c6"/>
          <w:rtl w:val="0"/>
        </w:rPr>
        <w:t xml:space="preserve">Escolher API e Documentação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https://api.nasa.gov/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Itens que tem na API: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 ou tutorial direcionado ao usuário final do sistema.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 os parâmetros, e o que cada um tem algo necessário para cada endpoint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 os Endpoints, usando o método GET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510213" cy="407097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4070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Exemplo de Requisição e Resposta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153025" cy="34194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477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Existe código de erro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362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api.nasa.gov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