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Tickborne</w:t>
      </w:r>
      <w:r>
        <w:t xml:space="preserve"> </w:t>
      </w:r>
      <w:r>
        <w:t xml:space="preserve">Disease</w:t>
      </w:r>
      <w:r>
        <w:t xml:space="preserve"> </w:t>
      </w:r>
      <w:r>
        <w:t xml:space="preserve">Prevalence</w:t>
      </w:r>
      <w:r>
        <w:t xml:space="preserve"> </w:t>
      </w:r>
      <w:r>
        <w:t xml:space="preserve">and</w:t>
      </w:r>
      <w:r>
        <w:t xml:space="preserve"> </w:t>
      </w:r>
      <w:r>
        <w:t xml:space="preserve">the</w:t>
      </w:r>
      <w:r>
        <w:t xml:space="preserve"> </w:t>
      </w:r>
      <w:r>
        <w:t xml:space="preserve">Effects</w:t>
      </w:r>
      <w:r>
        <w:t xml:space="preserve"> </w:t>
      </w:r>
      <w:r>
        <w:t xml:space="preserve">Habitat</w:t>
      </w:r>
      <w:r>
        <w:t xml:space="preserve"> </w:t>
      </w:r>
      <w:r>
        <w:t xml:space="preserve">and</w:t>
      </w:r>
      <w:r>
        <w:t xml:space="preserve"> </w:t>
      </w:r>
      <w:r>
        <w:t xml:space="preserve">the</w:t>
      </w:r>
      <w:r>
        <w:t xml:space="preserve"> </w:t>
      </w:r>
      <w:r>
        <w:t xml:space="preserve">Microbial</w:t>
      </w:r>
      <w:r>
        <w:t xml:space="preserve"> </w:t>
      </w:r>
      <w:r>
        <w:t xml:space="preserve">Community</w:t>
      </w:r>
      <w:r>
        <w:t xml:space="preserve"> </w:t>
      </w:r>
      <w:r>
        <w:t xml:space="preserve">Play</w:t>
      </w:r>
    </w:p>
    <w:p>
      <w:pPr>
        <w:pStyle w:val="Author"/>
      </w:pPr>
      <w:r>
        <w:t xml:space="preserve">Julia</w:t>
      </w:r>
      <w:r>
        <w:t xml:space="preserve"> </w:t>
      </w:r>
      <w:r>
        <w:t xml:space="preserve">Frederick</w:t>
      </w:r>
    </w:p>
    <w:p>
      <w:pPr>
        <w:pStyle w:val="Date"/>
      </w:pPr>
      <w:r>
        <w:t xml:space="preserve">2019-10-11</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1">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2" w:name="introduction-required-for-part-1"/>
      <w:r>
        <w:t xml:space="preserve">Introduction (required for part 1)</w:t>
      </w:r>
      <w:bookmarkEnd w:id="22"/>
    </w:p>
    <w:p>
      <w:pPr>
        <w:pStyle w:val="Heading2"/>
      </w:pPr>
      <w:bookmarkStart w:id="23" w:name="general-background-information"/>
      <w:r>
        <w:t xml:space="preserve">General Background Information</w:t>
      </w:r>
      <w:bookmarkEnd w:id="23"/>
    </w:p>
    <w:p>
      <w:pPr>
        <w:pStyle w:val="FirstParagraph"/>
      </w:pPr>
      <w:r>
        <w:rPr>
          <w:i/>
        </w:rPr>
        <w:t xml:space="preserve">Provide enough background on your topic that others can understand the why and how of your analysis</w:t>
      </w:r>
      <w:r>
        <w:br w:type="textWrapping"/>
      </w:r>
      <w:r>
        <w:t xml:space="preserve">Tickborne disease prevalence is on the rise in the United States with 50,000 cases being confirmed by the CDC each year. Lyme disease alone is the number one vector borne disease reported in the U.S. each year with over 30,000 cases, and the Center for Disease Control and Prevention (CDC) estimating over 300,000 cases actually occurring</w:t>
      </w:r>
      <w:r>
        <w:t xml:space="preserve"> </w:t>
      </w:r>
      <w:r>
        <w:t xml:space="preserve">(Vector-Borne Disease, 2019)</w:t>
      </w:r>
      <w:r>
        <w:t xml:space="preserve">. A single species of tick is capable of transmitting multiple disease pathogens</w:t>
      </w:r>
      <w:r>
        <w:t xml:space="preserve"> </w:t>
      </w:r>
      <w:r>
        <w:t xml:space="preserve">(Adelson et al., 2004)</w:t>
      </w:r>
      <w:r>
        <w:t xml:space="preserve">. For example, Ixodes scapularis 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When investing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4" w:name="description-of-data-and-data-source"/>
      <w:r>
        <w:t xml:space="preserve">Description of data and data source</w:t>
      </w:r>
      <w:bookmarkEnd w:id="24"/>
    </w:p>
    <w:p>
      <w:pPr>
        <w:pStyle w:val="FirstParagraph"/>
      </w:pPr>
      <w:r>
        <w:rPr>
          <w:i/>
        </w:rPr>
        <w:t xml:space="preserve">Describe what the data is, what it contains, where it is from, etc.</w:t>
      </w:r>
      <w:r>
        <w:br w:type="textWrapping"/>
      </w:r>
      <w:r>
        <w:t xml:space="preserve">Through the Southeastern Coopertative Wildlife Disease Study (SCWDS) ticks were collected from the eastern region of the United States over the course of a year, the ticks used in this study were all from Georgia. When collected the habitat type and location was recorded for future reference. These ticks were then IDed, and used for 16S and PCR in order to determine the presence of pathogens and the microbial community within each specimen. The pathogen and microbial community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through morphology, and the life stage the tick was collected. The habitat information includes: season, region, site, and general habitat.</w:t>
      </w:r>
    </w:p>
    <w:p>
      <w:pPr>
        <w:pStyle w:val="Heading2"/>
      </w:pPr>
      <w:bookmarkStart w:id="25" w:name="questionshypotheses-to-be-addressed"/>
      <w:r>
        <w:t xml:space="preserve">Questions/Hypotheses to be addressed</w:t>
      </w:r>
      <w:bookmarkEnd w:id="25"/>
    </w:p>
    <w:p>
      <w:pPr>
        <w:pStyle w:val="FirstParagraph"/>
      </w:pPr>
      <w:r>
        <w:rPr>
          <w:i/>
        </w:rPr>
        <w:t xml:space="preserve">State the research questions you plan to answer with this analysis</w:t>
      </w:r>
      <w:r>
        <w:br w:type="textWrapping"/>
      </w:r>
      <w:r>
        <w:rPr>
          <w:b/>
        </w:rPr>
        <w:t xml:space="preserve">1. How the habitat effects the prevalence of pathogens in ticks?</w:t>
      </w:r>
      <w:r>
        <w:br w:type="textWrapping"/>
      </w:r>
      <w:r>
        <w:t xml:space="preserve">The habitats are broken into a few different locations, some more rural than others. The effect of habitat on pathogen prevalence is likely due to the different community make-up in each location. Doing this will give us an idea of how the community can sway pathogen prevalence in the select environment. In order to answer this question we will use an ANOVA, looking at habitat type and specific pathogen.</w:t>
      </w:r>
      <w:r>
        <w:br w:type="textWrapping"/>
      </w:r>
      <w:r>
        <w:rPr>
          <w:b/>
        </w:rPr>
        <w:t xml:space="preserve">2. How the microbial composition changes with the prevalence of pathogens?</w:t>
      </w:r>
      <w:r>
        <w:br w:type="textWrapping"/>
      </w:r>
      <w:r>
        <w:t xml:space="preserve">This data will give insight into how the microbial community and pathogen prevalence shift with or against each other over a period of time. It will show future intereactions that can be on interest within the microbiome of a tick. We will be using Chi squared tests to look at these changes and the interactions.</w:t>
      </w:r>
      <w:r>
        <w:br w:type="textWrapping"/>
      </w:r>
      <w:r>
        <w:rPr>
          <w:b/>
        </w:rPr>
        <w:t xml:space="preserve">3. How pathogen prevalence shifts over time within different habitats?</w:t>
      </w:r>
      <w:r>
        <w:br w:type="textWrapping"/>
      </w:r>
      <w:r>
        <w:t xml:space="preserve">This will show how changes in habitat, likely due to temperature and humidity changes, effects the pathogen prevalence in a single area. We will be comparing habitats to each other through ANOVA tests.</w:t>
      </w:r>
    </w:p>
    <w:p>
      <w:pPr>
        <w:pStyle w:val="Heading1"/>
      </w:pPr>
      <w:bookmarkStart w:id="26" w:name="methods-and-results"/>
      <w:r>
        <w:t xml:space="preserve">Methods and Results</w:t>
      </w:r>
      <w:bookmarkEnd w:id="26"/>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7" w:name="data-aquisition"/>
      <w:r>
        <w:t xml:space="preserve">Data aquisition</w:t>
      </w:r>
      <w:bookmarkEnd w:id="27"/>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8" w:name="data-import-and-cleaning"/>
      <w:r>
        <w:t xml:space="preserve">Data import and cleaning</w:t>
      </w:r>
      <w:bookmarkEnd w:id="28"/>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29" w:name="univariate-analysis"/>
      <w:r>
        <w:t xml:space="preserve">Univariate analysis</w:t>
      </w:r>
      <w:bookmarkEnd w:id="29"/>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0" w:name="bivariate-analysis"/>
      <w:r>
        <w:t xml:space="preserve">Bivariate analysis</w:t>
      </w:r>
      <w:bookmarkEnd w:id="30"/>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1" w:name="full-analysis"/>
      <w:r>
        <w:t xml:space="preserve">Full analysis</w:t>
      </w:r>
      <w:bookmarkEnd w:id="31"/>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2" w:name="discussion"/>
      <w:r>
        <w:t xml:space="preserve">Discussion</w:t>
      </w:r>
      <w:bookmarkEnd w:id="32"/>
    </w:p>
    <w:p>
      <w:pPr>
        <w:pStyle w:val="Heading2"/>
      </w:pPr>
      <w:bookmarkStart w:id="33" w:name="summary-and-interpretation"/>
      <w:r>
        <w:t xml:space="preserve">Summary and Interpretation</w:t>
      </w:r>
      <w:bookmarkEnd w:id="33"/>
    </w:p>
    <w:p>
      <w:pPr>
        <w:pStyle w:val="FirstParagraph"/>
      </w:pPr>
      <w:r>
        <w:rPr>
          <w:i/>
        </w:rPr>
        <w:t xml:space="preserve">Summarize what you did, what you found and what it means.</w:t>
      </w:r>
    </w:p>
    <w:p>
      <w:pPr>
        <w:pStyle w:val="Heading2"/>
      </w:pPr>
      <w:bookmarkStart w:id="34" w:name="strengths-and-limitations"/>
      <w:r>
        <w:t xml:space="preserve">Strengths and Limitations</w:t>
      </w:r>
      <w:bookmarkEnd w:id="34"/>
    </w:p>
    <w:p>
      <w:pPr>
        <w:pStyle w:val="FirstParagraph"/>
      </w:pPr>
      <w:r>
        <w:rPr>
          <w:i/>
        </w:rPr>
        <w:t xml:space="preserve">Discuss what you perceive as strengths and limitations of your analysis.</w:t>
      </w:r>
    </w:p>
    <w:p>
      <w:pPr>
        <w:pStyle w:val="Heading2"/>
      </w:pPr>
      <w:bookmarkStart w:id="35" w:name="conclusions"/>
      <w:r>
        <w:t xml:space="preserve">Conclusions</w:t>
      </w:r>
      <w:bookmarkEnd w:id="35"/>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6" w:name="references"/>
      <w:r>
        <w:t xml:space="preserve">References</w:t>
      </w:r>
      <w:bookmarkEnd w:id="36"/>
    </w:p>
    <w:bookmarkStart w:id="51" w:name="refs"/>
    <w:bookmarkStart w:id="38"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37">
        <w:r>
          <w:rPr>
            <w:rStyle w:val="Hyperlink"/>
          </w:rPr>
          <w:t xml:space="preserve">https://doi.org/10.1128/JCM.42.6.2799-2801.2004</w:t>
        </w:r>
      </w:hyperlink>
    </w:p>
    <w:bookmarkEnd w:id="38"/>
    <w:bookmarkStart w:id="40"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39">
        <w:r>
          <w:rPr>
            <w:rStyle w:val="Hyperlink"/>
          </w:rPr>
          <w:t xml:space="preserve">https://doi.org/10.1371/journal.pone.0127450</w:t>
        </w:r>
      </w:hyperlink>
    </w:p>
    <w:bookmarkEnd w:id="40"/>
    <w:bookmarkStart w:id="42"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1">
        <w:r>
          <w:rPr>
            <w:rStyle w:val="Hyperlink"/>
          </w:rPr>
          <w:t xml:space="preserve">https://doi.org/10.1016/j.pt.2012.07.003</w:t>
        </w:r>
      </w:hyperlink>
    </w:p>
    <w:bookmarkEnd w:id="42"/>
    <w:bookmarkStart w:id="44"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3">
        <w:r>
          <w:rPr>
            <w:rStyle w:val="Hyperlink"/>
          </w:rPr>
          <w:t xml:space="preserve">https://doi.org/10.1016/j.pt.2017.12.006</w:t>
        </w:r>
      </w:hyperlink>
    </w:p>
    <w:bookmarkEnd w:id="44"/>
    <w:bookmarkStart w:id="46"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45">
        <w:r>
          <w:rPr>
            <w:rStyle w:val="Hyperlink"/>
          </w:rPr>
          <w:t xml:space="preserve">https://doi.org/10.1371/journal.pone.0168723</w:t>
        </w:r>
      </w:hyperlink>
    </w:p>
    <w:bookmarkEnd w:id="46"/>
    <w:bookmarkStart w:id="48"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47">
        <w:r>
          <w:rPr>
            <w:rStyle w:val="Hyperlink"/>
          </w:rPr>
          <w:t xml:space="preserve">https://www.ncbi.nlm.nih.gov/pubmed/15938502</w:t>
        </w:r>
      </w:hyperlink>
    </w:p>
    <w:bookmarkEnd w:id="48"/>
    <w:bookmarkStart w:id="50" w:name="ref-CDC"/>
    <w:p>
      <w:pPr>
        <w:pStyle w:val="Bibliography"/>
      </w:pPr>
      <w:r>
        <w:t xml:space="preserve">Vector-Borne Disease, D. of. (2019). [Web Page]. Retrieved from</w:t>
      </w:r>
      <w:r>
        <w:t xml:space="preserve"> </w:t>
      </w:r>
      <w:hyperlink r:id="rId49">
        <w:r>
          <w:rPr>
            <w:rStyle w:val="Hyperlink"/>
          </w:rPr>
          <w:t xml:space="preserve">https://www.cdc.gov/lyme/datasurveillance/index.html</w:t>
        </w:r>
      </w:hyperlink>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pt.2012.07.003" TargetMode="External" /><Relationship Type="http://schemas.openxmlformats.org/officeDocument/2006/relationships/hyperlink" Id="rId43" Target="https://doi.org/10.1016/j.pt.2017.12.006" TargetMode="External" /><Relationship Type="http://schemas.openxmlformats.org/officeDocument/2006/relationships/hyperlink" Id="rId37" Target="https://doi.org/10.1128/JCM.42.6.2799-2801.2004" TargetMode="External" /><Relationship Type="http://schemas.openxmlformats.org/officeDocument/2006/relationships/hyperlink" Id="rId39" Target="https://doi.org/10.1371/journal.pone.0127450" TargetMode="External" /><Relationship Type="http://schemas.openxmlformats.org/officeDocument/2006/relationships/hyperlink" Id="rId45" Target="https://doi.org/10.1371/journal.pone.0168723" TargetMode="External" /><Relationship Type="http://schemas.openxmlformats.org/officeDocument/2006/relationships/hyperlink" Id="rId49" Target="https://www.cdc.gov/lyme/datasurveillance/index.html" TargetMode="External" /><Relationship Type="http://schemas.openxmlformats.org/officeDocument/2006/relationships/hyperlink" Id="rId47" Target="https://www.ncbi.nlm.nih.gov/pubmed/15938502" TargetMode="External" /><Relationship Type="http://schemas.openxmlformats.org/officeDocument/2006/relationships/hyperlink" Id="rId21"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16/j.pt.2012.07.003" TargetMode="External" /><Relationship Type="http://schemas.openxmlformats.org/officeDocument/2006/relationships/hyperlink" Id="rId43" Target="https://doi.org/10.1016/j.pt.2017.12.006" TargetMode="External" /><Relationship Type="http://schemas.openxmlformats.org/officeDocument/2006/relationships/hyperlink" Id="rId37" Target="https://doi.org/10.1128/JCM.42.6.2799-2801.2004" TargetMode="External" /><Relationship Type="http://schemas.openxmlformats.org/officeDocument/2006/relationships/hyperlink" Id="rId39" Target="https://doi.org/10.1371/journal.pone.0127450" TargetMode="External" /><Relationship Type="http://schemas.openxmlformats.org/officeDocument/2006/relationships/hyperlink" Id="rId45" Target="https://doi.org/10.1371/journal.pone.0168723" TargetMode="External" /><Relationship Type="http://schemas.openxmlformats.org/officeDocument/2006/relationships/hyperlink" Id="rId49" Target="https://www.cdc.gov/lyme/datasurveillance/index.html" TargetMode="External" /><Relationship Type="http://schemas.openxmlformats.org/officeDocument/2006/relationships/hyperlink" Id="rId47" Target="https://www.ncbi.nlm.nih.gov/pubmed/15938502" TargetMode="External" /><Relationship Type="http://schemas.openxmlformats.org/officeDocument/2006/relationships/hyperlink" Id="rId2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Tickborne Disease Prevalence and the Effects Habitat and the Microbial Community Play</dc:title>
  <dc:creator>Julia Frederick</dc:creator>
  <cp:keywords/>
  <dcterms:created xsi:type="dcterms:W3CDTF">2019-10-11T14:52:13Z</dcterms:created>
  <dcterms:modified xsi:type="dcterms:W3CDTF">2019-10-11T14:52:13Z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2019-10-11</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