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Author"/>
      </w:pPr>
      <w:r>
        <w:t xml:space="preserve">Полякова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int.</w:t>
      </w:r>
    </w:p>
    <w:bookmarkEnd w:id="20"/>
    <w:bookmarkStart w:id="54" w:name="X48a541ed4f0a86b6e003f37ef02506145de72e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Результаты выполнения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Создаем каталог lab05 с помощью mc, переходим в него (рис. 1).</w:t>
      </w:r>
    </w:p>
    <w:p>
      <w:pPr>
        <w:pStyle w:val="CaptionedFigure"/>
      </w:pPr>
      <w:r>
        <w:drawing>
          <wp:inline>
            <wp:extent cx="3733800" cy="2137901"/>
            <wp:effectExtent b="0" l="0" r="0" t="0"/>
            <wp:docPr descr="Рис. 1: Создание каталога" title="" id="22" name="Picture"/>
            <a:graphic>
              <a:graphicData uri="http://schemas.openxmlformats.org/drawingml/2006/picture">
                <pic:pic>
                  <pic:nvPicPr>
                    <pic:cNvPr descr="image/im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7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</w:t>
      </w:r>
    </w:p>
    <w:p>
      <w:pPr>
        <w:numPr>
          <w:ilvl w:val="0"/>
          <w:numId w:val="1002"/>
        </w:numPr>
        <w:pStyle w:val="Compact"/>
      </w:pPr>
      <w:r>
        <w:t xml:space="preserve">С помощью строки ввода и touch создаем файл (рис. 2).</w:t>
      </w:r>
    </w:p>
    <w:p>
      <w:pPr>
        <w:pStyle w:val="CaptionedFigure"/>
      </w:pPr>
      <w:r>
        <w:drawing>
          <wp:inline>
            <wp:extent cx="3733800" cy="764149"/>
            <wp:effectExtent b="0" l="0" r="0" t="0"/>
            <wp:docPr descr="Рис. 2: Создание файла" title="" id="25" name="Picture"/>
            <a:graphic>
              <a:graphicData uri="http://schemas.openxmlformats.org/drawingml/2006/picture">
                <pic:pic>
                  <pic:nvPicPr>
                    <pic:cNvPr descr="image/im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4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файла</w:t>
      </w:r>
    </w:p>
    <w:p>
      <w:pPr>
        <w:numPr>
          <w:ilvl w:val="0"/>
          <w:numId w:val="1003"/>
        </w:numPr>
        <w:pStyle w:val="Compact"/>
      </w:pPr>
      <w:r>
        <w:t xml:space="preserve">Проверяем его наличие (рис. 3).</w:t>
      </w:r>
    </w:p>
    <w:p>
      <w:pPr>
        <w:pStyle w:val="CaptionedFigure"/>
      </w:pPr>
      <w:r>
        <w:drawing>
          <wp:inline>
            <wp:extent cx="3733800" cy="4336795"/>
            <wp:effectExtent b="0" l="0" r="0" t="0"/>
            <wp:docPr descr="Рис. 3: Проверка наличия" title="" id="28" name="Picture"/>
            <a:graphic>
              <a:graphicData uri="http://schemas.openxmlformats.org/drawingml/2006/picture">
                <pic:pic>
                  <pic:nvPicPr>
                    <pic:cNvPr descr="image/im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36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Проверка наличия</w:t>
      </w:r>
    </w:p>
    <w:p>
      <w:pPr>
        <w:numPr>
          <w:ilvl w:val="0"/>
          <w:numId w:val="1004"/>
        </w:numPr>
        <w:pStyle w:val="Compact"/>
      </w:pPr>
      <w:r>
        <w:t xml:space="preserve">Открываем файл в встроенном текстовом редакторе и вводим в него текст программы (рис. 4).</w:t>
      </w:r>
    </w:p>
    <w:p>
      <w:pPr>
        <w:pStyle w:val="CaptionedFigure"/>
      </w:pPr>
      <w:r>
        <w:drawing>
          <wp:inline>
            <wp:extent cx="3733800" cy="2753004"/>
            <wp:effectExtent b="0" l="0" r="0" t="0"/>
            <wp:docPr descr="Рис. 4: Текст программы" title="" id="31" name="Picture"/>
            <a:graphic>
              <a:graphicData uri="http://schemas.openxmlformats.org/drawingml/2006/picture">
                <pic:pic>
                  <pic:nvPicPr>
                    <pic:cNvPr descr="image/im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3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Текст программы</w:t>
      </w:r>
    </w:p>
    <w:p>
      <w:pPr>
        <w:numPr>
          <w:ilvl w:val="0"/>
          <w:numId w:val="1005"/>
        </w:numPr>
        <w:pStyle w:val="Compact"/>
      </w:pPr>
      <w:r>
        <w:t xml:space="preserve">Открываем файл в режиме просмотра и проверяем наличие программы (рис. 5).</w:t>
      </w:r>
    </w:p>
    <w:p>
      <w:pPr>
        <w:pStyle w:val="CaptionedFigure"/>
      </w:pPr>
      <w:r>
        <w:drawing>
          <wp:inline>
            <wp:extent cx="3733800" cy="2285428"/>
            <wp:effectExtent b="0" l="0" r="0" t="0"/>
            <wp:docPr descr="Рис. 5: Режим просмотра" title="" id="34" name="Picture"/>
            <a:graphic>
              <a:graphicData uri="http://schemas.openxmlformats.org/drawingml/2006/picture">
                <pic:pic>
                  <pic:nvPicPr>
                    <pic:cNvPr descr="image/im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Режим просмотра</w:t>
      </w:r>
    </w:p>
    <w:p>
      <w:pPr>
        <w:numPr>
          <w:ilvl w:val="0"/>
          <w:numId w:val="1006"/>
        </w:numPr>
        <w:pStyle w:val="Compact"/>
      </w:pPr>
      <w:r>
        <w:t xml:space="preserve">Транслируем, компонуем и запускаем программу (рис. 6).</w:t>
      </w:r>
    </w:p>
    <w:p>
      <w:pPr>
        <w:pStyle w:val="CaptionedFigure"/>
      </w:pPr>
      <w:r>
        <w:drawing>
          <wp:inline>
            <wp:extent cx="3733800" cy="671244"/>
            <wp:effectExtent b="0" l="0" r="0" t="0"/>
            <wp:docPr descr="Рис. 6: Запуск программы" title="" id="37" name="Picture"/>
            <a:graphic>
              <a:graphicData uri="http://schemas.openxmlformats.org/drawingml/2006/picture">
                <pic:pic>
                  <pic:nvPicPr>
                    <pic:cNvPr descr="image/im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1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</w:t>
      </w:r>
    </w:p>
    <w:p>
      <w:pPr>
        <w:numPr>
          <w:ilvl w:val="0"/>
          <w:numId w:val="1007"/>
        </w:numPr>
        <w:pStyle w:val="Compact"/>
      </w:pPr>
      <w:r>
        <w:t xml:space="preserve">Копируем файл in_out.asm в папку с программой (рис. 7).</w:t>
      </w:r>
    </w:p>
    <w:p>
      <w:pPr>
        <w:pStyle w:val="CaptionedFigure"/>
      </w:pPr>
      <w:r>
        <w:drawing>
          <wp:inline>
            <wp:extent cx="3733800" cy="2292859"/>
            <wp:effectExtent b="0" l="0" r="0" t="0"/>
            <wp:docPr descr="Рис. 7: Копирование файла" title="" id="40" name="Picture"/>
            <a:graphic>
              <a:graphicData uri="http://schemas.openxmlformats.org/drawingml/2006/picture">
                <pic:pic>
                  <pic:nvPicPr>
                    <pic:cNvPr descr="image/im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2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Копирование файла</w:t>
      </w:r>
    </w:p>
    <w:p>
      <w:pPr>
        <w:numPr>
          <w:ilvl w:val="0"/>
          <w:numId w:val="1008"/>
        </w:numPr>
        <w:pStyle w:val="Compact"/>
      </w:pPr>
      <w:r>
        <w:t xml:space="preserve">Так как клавиша F6 перемещает, а не копирует содержимое файла, lab5-1.asm стал lab5-2.asm (рис. 8).</w:t>
      </w:r>
    </w:p>
    <w:p>
      <w:pPr>
        <w:pStyle w:val="CaptionedFigure"/>
      </w:pPr>
      <w:r>
        <w:drawing>
          <wp:inline>
            <wp:extent cx="3733800" cy="870557"/>
            <wp:effectExtent b="0" l="0" r="0" t="0"/>
            <wp:docPr descr="Рис. 8: Создание копии файла" title="" id="43" name="Picture"/>
            <a:graphic>
              <a:graphicData uri="http://schemas.openxmlformats.org/drawingml/2006/picture">
                <pic:pic>
                  <pic:nvPicPr>
                    <pic:cNvPr descr="image/im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копии файла</w:t>
      </w:r>
    </w:p>
    <w:p>
      <w:pPr>
        <w:numPr>
          <w:ilvl w:val="0"/>
          <w:numId w:val="1009"/>
        </w:numPr>
        <w:pStyle w:val="Compact"/>
      </w:pPr>
      <w:r>
        <w:t xml:space="preserve">Корректируем текст программы (рис. 9).</w:t>
      </w:r>
    </w:p>
    <w:p>
      <w:pPr>
        <w:pStyle w:val="CaptionedFigure"/>
      </w:pPr>
      <w:r>
        <w:drawing>
          <wp:inline>
            <wp:extent cx="3733800" cy="2374721"/>
            <wp:effectExtent b="0" l="0" r="0" t="0"/>
            <wp:docPr descr="Рис. 9: Новый листинг программы" title="" id="46" name="Picture"/>
            <a:graphic>
              <a:graphicData uri="http://schemas.openxmlformats.org/drawingml/2006/picture">
                <pic:pic>
                  <pic:nvPicPr>
                    <pic:cNvPr descr="image/im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4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Новый листинг программы</w:t>
      </w:r>
    </w:p>
    <w:p>
      <w:pPr>
        <w:numPr>
          <w:ilvl w:val="0"/>
          <w:numId w:val="1010"/>
        </w:numPr>
        <w:pStyle w:val="Compact"/>
      </w:pPr>
      <w:r>
        <w:t xml:space="preserve">Создаем исполняемый файл и проверяем его работу (рис. 10).</w:t>
      </w:r>
    </w:p>
    <w:p>
      <w:pPr>
        <w:pStyle w:val="CaptionedFigure"/>
      </w:pPr>
      <w:r>
        <w:drawing>
          <wp:inline>
            <wp:extent cx="3733800" cy="628154"/>
            <wp:effectExtent b="0" l="0" r="0" t="0"/>
            <wp:docPr descr="Рис. 10: Работа файла с sprintLF" title="" id="49" name="Picture"/>
            <a:graphic>
              <a:graphicData uri="http://schemas.openxmlformats.org/drawingml/2006/picture">
                <pic:pic>
                  <pic:nvPicPr>
                    <pic:cNvPr descr="image/im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8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Работа файла с sprintLF</w:t>
      </w:r>
    </w:p>
    <w:p>
      <w:pPr>
        <w:numPr>
          <w:ilvl w:val="0"/>
          <w:numId w:val="1011"/>
        </w:numPr>
        <w:pStyle w:val="Compact"/>
      </w:pPr>
      <w:r>
        <w:t xml:space="preserve">Меняем sprintLF на sprint. Создаем исполняемый файл и проверяем его работу (рис. 11).</w:t>
      </w:r>
    </w:p>
    <w:p>
      <w:pPr>
        <w:pStyle w:val="CaptionedFigure"/>
      </w:pPr>
      <w:r>
        <w:drawing>
          <wp:inline>
            <wp:extent cx="3733800" cy="531620"/>
            <wp:effectExtent b="0" l="0" r="0" t="0"/>
            <wp:docPr descr="Рис. 11: Работа файла с sprint" title="" id="52" name="Picture"/>
            <a:graphic>
              <a:graphicData uri="http://schemas.openxmlformats.org/drawingml/2006/picture">
                <pic:pic>
                  <pic:nvPicPr>
                    <pic:cNvPr descr="image/im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1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Работа файла с sprint</w:t>
      </w:r>
    </w:p>
    <w:p>
      <w:pPr>
        <w:pStyle w:val="BodyText"/>
      </w:pPr>
      <w:r>
        <w:t xml:space="preserve">Во втором случае sprint не добавляет символ переноса строки.</w:t>
      </w:r>
    </w:p>
    <w:bookmarkEnd w:id="54"/>
    <w:bookmarkStart w:id="67" w:name="Xfe5de2f3ed88cd11f441877444b34370dfb921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Результаты выполнения заданий для самостоятельной работы</w:t>
      </w:r>
    </w:p>
    <w:p>
      <w:pPr>
        <w:numPr>
          <w:ilvl w:val="0"/>
          <w:numId w:val="1012"/>
        </w:numPr>
        <w:pStyle w:val="Compact"/>
      </w:pPr>
      <w:r>
        <w:t xml:space="preserve">Создаем копию lab5-1.asm, изменяем код так, чтобы он дополнительно выводил введенную строку на экран (рис. 12).</w:t>
      </w:r>
    </w:p>
    <w:p>
      <w:pPr>
        <w:pStyle w:val="CaptionedFigure"/>
      </w:pPr>
      <w:r>
        <w:drawing>
          <wp:inline>
            <wp:extent cx="2400300" cy="2863850"/>
            <wp:effectExtent b="0" l="0" r="0" t="0"/>
            <wp:docPr descr="Рис. 12: lab5-1-1.asm с дополнением" title="" id="56" name="Picture"/>
            <a:graphic>
              <a:graphicData uri="http://schemas.openxmlformats.org/drawingml/2006/picture">
                <pic:pic>
                  <pic:nvPicPr>
                    <pic:cNvPr descr="image/im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lab5-1-1.asm с дополнением</w:t>
      </w:r>
    </w:p>
    <w:p>
      <w:pPr>
        <w:numPr>
          <w:ilvl w:val="0"/>
          <w:numId w:val="1013"/>
        </w:numPr>
        <w:pStyle w:val="Compact"/>
      </w:pPr>
      <w:r>
        <w:t xml:space="preserve">Создаем исполняемый файл и проверяем его работу (рис. 13).</w:t>
      </w:r>
    </w:p>
    <w:p>
      <w:pPr>
        <w:pStyle w:val="CaptionedFigure"/>
      </w:pPr>
      <w:r>
        <w:drawing>
          <wp:inline>
            <wp:extent cx="3733800" cy="829294"/>
            <wp:effectExtent b="0" l="0" r="0" t="0"/>
            <wp:docPr descr="Рис. 13: Проверка работы lab5-1-1.asm" title="" id="59" name="Picture"/>
            <a:graphic>
              <a:graphicData uri="http://schemas.openxmlformats.org/drawingml/2006/picture">
                <pic:pic>
                  <pic:nvPicPr>
                    <pic:cNvPr descr="image/im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9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 работы lab5-1-1.asm</w:t>
      </w:r>
    </w:p>
    <w:p>
      <w:pPr>
        <w:numPr>
          <w:ilvl w:val="0"/>
          <w:numId w:val="1014"/>
        </w:numPr>
        <w:pStyle w:val="Compact"/>
      </w:pPr>
      <w:r>
        <w:t xml:space="preserve">Создаем копию lab5-2.asm, изменяем код так, чтобы он дополнительно выводил введенную строку на экран (рис. 14).</w:t>
      </w:r>
    </w:p>
    <w:p>
      <w:pPr>
        <w:pStyle w:val="CaptionedFigure"/>
      </w:pPr>
      <w:r>
        <w:drawing>
          <wp:inline>
            <wp:extent cx="3733800" cy="2572267"/>
            <wp:effectExtent b="0" l="0" r="0" t="0"/>
            <wp:docPr descr="Рис. 14: lab5-2-1.asm с дополнением" title="" id="62" name="Picture"/>
            <a:graphic>
              <a:graphicData uri="http://schemas.openxmlformats.org/drawingml/2006/picture">
                <pic:pic>
                  <pic:nvPicPr>
                    <pic:cNvPr descr="image/im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2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lab5-2-1.asm с дополнением</w:t>
      </w:r>
    </w:p>
    <w:p>
      <w:pPr>
        <w:numPr>
          <w:ilvl w:val="0"/>
          <w:numId w:val="1015"/>
        </w:numPr>
        <w:pStyle w:val="Compact"/>
      </w:pPr>
      <w:r>
        <w:t xml:space="preserve">Создаем исполняемый файл и проверяем его работу (рис. 15).</w:t>
      </w:r>
    </w:p>
    <w:p>
      <w:pPr>
        <w:pStyle w:val="CaptionedFigure"/>
      </w:pPr>
      <w:r>
        <w:drawing>
          <wp:inline>
            <wp:extent cx="3733800" cy="822735"/>
            <wp:effectExtent b="0" l="0" r="0" t="0"/>
            <wp:docPr descr="Рис. 15: Проверка работы lab5-2-1.asm" title="" id="65" name="Picture"/>
            <a:graphic>
              <a:graphicData uri="http://schemas.openxmlformats.org/drawingml/2006/picture">
                <pic:pic>
                  <pic:nvPicPr>
                    <pic:cNvPr descr="image/im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2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работы lab5-2-1.asm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приобретены практические навыки работы в Midnight Commander. Были освоены инструкции языка ассемблера mov и int.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Полякова Юлия Александровна</dc:creator>
  <dc:language>ru-RU</dc:language>
  <cp:keywords/>
  <dcterms:created xsi:type="dcterms:W3CDTF">2024-11-08T19:00:30Z</dcterms:created>
  <dcterms:modified xsi:type="dcterms:W3CDTF">2024-11-08T19:00:30Z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