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63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программ лабораторной №7, переходим в него и создаем файл lab7-1.asm (Рис. 1).</w:t>
      </w:r>
    </w:p>
    <w:p>
      <w:pPr>
        <w:pStyle w:val="CaptionedFigure"/>
      </w:pPr>
      <w:r>
        <w:drawing>
          <wp:inline>
            <wp:extent cx="3733800" cy="562884"/>
            <wp:effectExtent b="0" l="0" r="0" t="0"/>
            <wp:docPr descr="Рис. 1: Создание каталога и lab7-1.asm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lab7-1.asm</w:t>
      </w:r>
    </w:p>
    <w:p>
      <w:pPr>
        <w:numPr>
          <w:ilvl w:val="0"/>
          <w:numId w:val="1002"/>
        </w:numPr>
        <w:pStyle w:val="Compact"/>
      </w:pPr>
      <w:r>
        <w:t xml:space="preserve">Записываем в файл программу из листинга 7.1. (Рис. 2).</w:t>
      </w:r>
    </w:p>
    <w:p>
      <w:pPr>
        <w:pStyle w:val="CaptionedFigure"/>
      </w:pPr>
      <w:r>
        <w:drawing>
          <wp:inline>
            <wp:extent cx="3733800" cy="3295830"/>
            <wp:effectExtent b="0" l="0" r="0" t="0"/>
            <wp:docPr descr="Рис. 2: lab6-1.asm из листинга 7.1.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lab6-1.asm из листинга 7.1.</w:t>
      </w:r>
    </w:p>
    <w:p>
      <w:pPr>
        <w:numPr>
          <w:ilvl w:val="0"/>
          <w:numId w:val="1003"/>
        </w:numPr>
        <w:pStyle w:val="Compact"/>
      </w:pPr>
      <w:r>
        <w:t xml:space="preserve">Создаем исполняемый файл и запускаем его (Рис. 3).</w:t>
      </w:r>
    </w:p>
    <w:p>
      <w:pPr>
        <w:pStyle w:val="CaptionedFigure"/>
      </w:pPr>
      <w:r>
        <w:drawing>
          <wp:inline>
            <wp:extent cx="3733800" cy="642039"/>
            <wp:effectExtent b="0" l="0" r="0" t="0"/>
            <wp:docPr descr="Рис. 3: Запуск lab7-1.asm из листинга 7.1.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lab7-1.asm из листинга 7.1.</w:t>
      </w:r>
    </w:p>
    <w:p>
      <w:pPr>
        <w:numPr>
          <w:ilvl w:val="0"/>
          <w:numId w:val="1004"/>
        </w:numPr>
        <w:pStyle w:val="Compact"/>
      </w:pPr>
      <w:r>
        <w:t xml:space="preserve">Изменяем текст программы в соответствии с листингом 7.2 (Рис. 4)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. 4: Измененный lab7-1.asm по листингу 7.2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lab7-1.asm по листингу 7.2</w:t>
      </w:r>
    </w:p>
    <w:p>
      <w:pPr>
        <w:numPr>
          <w:ilvl w:val="0"/>
          <w:numId w:val="1005"/>
        </w:numPr>
        <w:pStyle w:val="Compact"/>
      </w:pPr>
      <w:r>
        <w:t xml:space="preserve">Создаем исполняемый файл и запускаем его (Рис. 5).</w:t>
      </w:r>
    </w:p>
    <w:p>
      <w:pPr>
        <w:pStyle w:val="CaptionedFigure"/>
      </w:pPr>
      <w:r>
        <w:drawing>
          <wp:inline>
            <wp:extent cx="3733800" cy="629199"/>
            <wp:effectExtent b="0" l="0" r="0" t="0"/>
            <wp:docPr descr="Рис. 5: Запукс измененного lab7-1.asm по листингу 7.2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Запукс измененного lab7-1.asm по листингу 7.2</w:t>
      </w:r>
    </w:p>
    <w:p>
      <w:pPr>
        <w:numPr>
          <w:ilvl w:val="0"/>
          <w:numId w:val="1006"/>
        </w:numPr>
        <w:pStyle w:val="Compact"/>
      </w:pPr>
      <w:r>
        <w:t xml:space="preserve">Изменяем программу для требуемого вывода (Рис. 6).</w:t>
      </w:r>
    </w:p>
    <w:p>
      <w:pPr>
        <w:pStyle w:val="CaptionedFigure"/>
      </w:pPr>
      <w:r>
        <w:drawing>
          <wp:inline>
            <wp:extent cx="2400300" cy="3505200"/>
            <wp:effectExtent b="0" l="0" r="0" t="0"/>
            <wp:docPr descr="Рис. 6: Измененный текст для нужного вывода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Измененный текст для нужного вывода</w:t>
      </w:r>
    </w:p>
    <w:p>
      <w:pPr>
        <w:numPr>
          <w:ilvl w:val="0"/>
          <w:numId w:val="1007"/>
        </w:numPr>
        <w:pStyle w:val="Compact"/>
      </w:pPr>
      <w:r>
        <w:t xml:space="preserve">Создаем исполняемый файл и запускаем его (Рис. 7).</w:t>
      </w:r>
    </w:p>
    <w:p>
      <w:pPr>
        <w:pStyle w:val="CaptionedFigure"/>
      </w:pPr>
      <w:r>
        <w:drawing>
          <wp:inline>
            <wp:extent cx="3733800" cy="750093"/>
            <wp:effectExtent b="0" l="0" r="0" t="0"/>
            <wp:docPr descr="Рис. 7: Запукс измененной программы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Запукс измененной программы</w:t>
      </w:r>
    </w:p>
    <w:p>
      <w:pPr>
        <w:numPr>
          <w:ilvl w:val="0"/>
          <w:numId w:val="1008"/>
        </w:numPr>
        <w:pStyle w:val="Compact"/>
      </w:pPr>
      <w:r>
        <w:t xml:space="preserve">Создаем lab7-2.asm по листингу 7.3. (Рис. 8).</w:t>
      </w:r>
    </w:p>
    <w:p>
      <w:pPr>
        <w:pStyle w:val="CaptionedFigure"/>
      </w:pPr>
      <w:r>
        <w:drawing>
          <wp:inline>
            <wp:extent cx="3733800" cy="3345430"/>
            <wp:effectExtent b="0" l="0" r="0" t="0"/>
            <wp:docPr descr="Рис. 8: lab7-2.asm из листинга 7.3.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lab7-2.asm из листинга 7.3.</w:t>
      </w:r>
    </w:p>
    <w:p>
      <w:pPr>
        <w:numPr>
          <w:ilvl w:val="0"/>
          <w:numId w:val="1009"/>
        </w:numPr>
        <w:pStyle w:val="Compact"/>
      </w:pPr>
      <w:r>
        <w:t xml:space="preserve">Создаем исполняемый файл и запускаем его для разных значений (Рис. 9).</w:t>
      </w:r>
    </w:p>
    <w:p>
      <w:pPr>
        <w:pStyle w:val="CaptionedFigure"/>
      </w:pPr>
      <w:r>
        <w:drawing>
          <wp:inline>
            <wp:extent cx="3733800" cy="1609396"/>
            <wp:effectExtent b="0" l="0" r="0" t="0"/>
            <wp:docPr descr="Рис. 9: Запуск lab7-2.asm из листинга 7.3.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lab7-2.asm из листинга 7.3.</w:t>
      </w:r>
    </w:p>
    <w:p>
      <w:pPr>
        <w:numPr>
          <w:ilvl w:val="0"/>
          <w:numId w:val="1010"/>
        </w:numPr>
        <w:pStyle w:val="Compact"/>
      </w:pPr>
      <w:r>
        <w:t xml:space="preserve">Создаем файл листинга для lab7-2.asm и открываем его любым редактором. Был выбран gedit (Рис. 10).</w:t>
      </w:r>
    </w:p>
    <w:p>
      <w:pPr>
        <w:pStyle w:val="CaptionedFigure"/>
      </w:pPr>
      <w:r>
        <w:drawing>
          <wp:inline>
            <wp:extent cx="3733800" cy="272482"/>
            <wp:effectExtent b="0" l="0" r="0" t="0"/>
            <wp:docPr descr="Рис. 10: Создаем файл листинга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файл листинга</w:t>
      </w:r>
    </w:p>
    <w:p>
      <w:pPr>
        <w:numPr>
          <w:ilvl w:val="0"/>
          <w:numId w:val="1011"/>
        </w:numPr>
        <w:pStyle w:val="Compact"/>
      </w:pPr>
      <w:r>
        <w:t xml:space="preserve">Для объяснения выбраны последние строки файла in_out.asm (Рис. 11).</w:t>
      </w:r>
    </w:p>
    <w:p>
      <w:pPr>
        <w:pStyle w:val="CaptionedFigure"/>
      </w:pPr>
      <w:r>
        <w:drawing>
          <wp:inline>
            <wp:extent cx="3733800" cy="2002353"/>
            <wp:effectExtent b="0" l="0" r="0" t="0"/>
            <wp:docPr descr="Рис. 11: Строки для объяснения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Строки для объяснения</w:t>
      </w:r>
    </w:p>
    <w:p>
      <w:pPr>
        <w:pStyle w:val="BodyText"/>
      </w:pPr>
      <w:r>
        <w:t xml:space="preserve">Каждая строка состоит из дополнительной информации и строк кода из основной программы.</w:t>
      </w:r>
      <w:r>
        <w:t xml:space="preserve"> </w:t>
      </w:r>
      <w:r>
        <w:t xml:space="preserve">В данном случае дополнительная информация состоит из трех столбцов.</w:t>
      </w:r>
      <w:r>
        <w:t xml:space="preserve"> </w:t>
      </w:r>
      <w:r>
        <w:t xml:space="preserve">Первый - это номер строки в основном коде (167, 168, 169).</w:t>
      </w:r>
      <w:r>
        <w:t xml:space="preserve"> </w:t>
      </w:r>
      <w:r>
        <w:t xml:space="preserve">Второй - адрес (то есть смещение машинного кода от начала текущего сегмента).</w:t>
      </w:r>
      <w:r>
        <w:t xml:space="preserve"> </w:t>
      </w:r>
      <w:r>
        <w:t xml:space="preserve">Третий - это инструкция на машинном коде, то есть CD80 - это инструкция прерывания ядра.</w:t>
      </w:r>
    </w:p>
    <w:p>
      <w:pPr>
        <w:numPr>
          <w:ilvl w:val="0"/>
          <w:numId w:val="1012"/>
        </w:numPr>
        <w:pStyle w:val="Compact"/>
      </w:pPr>
      <w:r>
        <w:t xml:space="preserve">Удаляем один операнд из lab7-2.asm (Рис. 12).</w:t>
      </w:r>
    </w:p>
    <w:p>
      <w:pPr>
        <w:pStyle w:val="CaptionedFigure"/>
      </w:pPr>
      <w:r>
        <w:drawing>
          <wp:inline>
            <wp:extent cx="3492500" cy="1695450"/>
            <wp:effectExtent b="0" l="0" r="0" t="0"/>
            <wp:docPr descr="Рис. 12: Удаляем операнд" title="" id="55" name="Picture"/>
            <a:graphic>
              <a:graphicData uri="http://schemas.openxmlformats.org/drawingml/2006/picture">
                <pic:pic>
                  <pic:nvPicPr>
                    <pic:cNvPr descr="image/im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Удаляем операнд</w:t>
      </w:r>
    </w:p>
    <w:p>
      <w:pPr>
        <w:numPr>
          <w:ilvl w:val="0"/>
          <w:numId w:val="1013"/>
        </w:numPr>
        <w:pStyle w:val="Compact"/>
      </w:pPr>
      <w:r>
        <w:t xml:space="preserve">Выполняем трансляцию с созданием листинга. Создался только листинг (исполняемый файл остался с прошлых запусков) (Рис. 13).</w:t>
      </w:r>
    </w:p>
    <w:p>
      <w:pPr>
        <w:pStyle w:val="CaptionedFigure"/>
      </w:pPr>
      <w:r>
        <w:drawing>
          <wp:inline>
            <wp:extent cx="3733800" cy="547808"/>
            <wp:effectExtent b="0" l="0" r="0" t="0"/>
            <wp:docPr descr="Рис. 13: Трансляция с созданием листинга" title="" id="58" name="Picture"/>
            <a:graphic>
              <a:graphicData uri="http://schemas.openxmlformats.org/drawingml/2006/picture">
                <pic:pic>
                  <pic:nvPicPr>
                    <pic:cNvPr descr="image/im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Трансляция с созданием листинга</w:t>
      </w:r>
    </w:p>
    <w:p>
      <w:pPr>
        <w:pStyle w:val="BodyText"/>
      </w:pPr>
      <w:r>
        <w:t xml:space="preserve">В листинге добавляется строчка с ошибкой (Рис. 14).</w:t>
      </w:r>
    </w:p>
    <w:p>
      <w:pPr>
        <w:pStyle w:val="CaptionedFigure"/>
      </w:pPr>
      <w:r>
        <w:drawing>
          <wp:inline>
            <wp:extent cx="3733800" cy="398837"/>
            <wp:effectExtent b="0" l="0" r="0" t="0"/>
            <wp:docPr descr="Рис. 14: Листинг, строчка с ошибкой" title="" id="61" name="Picture"/>
            <a:graphic>
              <a:graphicData uri="http://schemas.openxmlformats.org/drawingml/2006/picture">
                <pic:pic>
                  <pic:nvPicPr>
                    <pic:cNvPr descr="image/im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Листинг, строчка с ошибкой</w:t>
      </w:r>
    </w:p>
    <w:bookmarkEnd w:id="63"/>
    <w:bookmarkStart w:id="76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14"/>
        </w:numPr>
        <w:pStyle w:val="Compact"/>
      </w:pPr>
      <w:r>
        <w:t xml:space="preserve">Создаем программу для нахождения наименьшего из трех чисел. Вариант 3, значит значения (94, 5, 58). Файл lab7-1-1.asm (Рис. 15).</w:t>
      </w:r>
    </w:p>
    <w:p>
      <w:pPr>
        <w:pStyle w:val="CaptionedFigure"/>
      </w:pPr>
      <w:r>
        <w:drawing>
          <wp:inline>
            <wp:extent cx="3676650" cy="4711700"/>
            <wp:effectExtent b="0" l="0" r="0" t="0"/>
            <wp:docPr descr="Рис. 15: Листинг lab7-1-1.asm" title="" id="65" name="Picture"/>
            <a:graphic>
              <a:graphicData uri="http://schemas.openxmlformats.org/drawingml/2006/picture">
                <pic:pic>
                  <pic:nvPicPr>
                    <pic:cNvPr descr="image/im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71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Листинг lab7-1-1.asm</w:t>
      </w:r>
    </w:p>
    <w:p>
      <w:pPr>
        <w:numPr>
          <w:ilvl w:val="0"/>
          <w:numId w:val="1015"/>
        </w:numPr>
        <w:pStyle w:val="Compact"/>
      </w:pPr>
      <w:r>
        <w:t xml:space="preserve">Создаем исполняемый файл и запускаем его (Рис. 16).</w:t>
      </w:r>
    </w:p>
    <w:p>
      <w:pPr>
        <w:pStyle w:val="CaptionedFigure"/>
      </w:pPr>
      <w:r>
        <w:drawing>
          <wp:inline>
            <wp:extent cx="3733800" cy="491653"/>
            <wp:effectExtent b="0" l="0" r="0" t="0"/>
            <wp:docPr descr="Рис. 16: Запуск lab7-1-1.asm" title="" id="68" name="Picture"/>
            <a:graphic>
              <a:graphicData uri="http://schemas.openxmlformats.org/drawingml/2006/picture">
                <pic:pic>
                  <pic:nvPicPr>
                    <pic:cNvPr descr="image/im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lab7-1-1.asm</w:t>
      </w:r>
    </w:p>
    <w:p>
      <w:pPr>
        <w:numPr>
          <w:ilvl w:val="0"/>
          <w:numId w:val="1016"/>
        </w:numPr>
        <w:pStyle w:val="Compact"/>
      </w:pPr>
      <w:r>
        <w:t xml:space="preserve">Создаем программу, которая вычисляет значение функции в зависимости от введенных х и а. Вариант 3, файл lab7-1-2.asm (Рис. 17).</w:t>
      </w:r>
    </w:p>
    <w:p>
      <w:pPr>
        <w:pStyle w:val="CaptionedFigure"/>
      </w:pPr>
      <w:r>
        <w:drawing>
          <wp:inline>
            <wp:extent cx="2006600" cy="7283450"/>
            <wp:effectExtent b="0" l="0" r="0" t="0"/>
            <wp:docPr descr="Рис. 17: Листинг lab7-1-2.asm" title="" id="71" name="Picture"/>
            <a:graphic>
              <a:graphicData uri="http://schemas.openxmlformats.org/drawingml/2006/picture">
                <pic:pic>
                  <pic:nvPicPr>
                    <pic:cNvPr descr="image/im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Листинг lab7-1-2.asm</w:t>
      </w:r>
    </w:p>
    <w:p>
      <w:pPr>
        <w:numPr>
          <w:ilvl w:val="0"/>
          <w:numId w:val="1017"/>
        </w:numPr>
        <w:pStyle w:val="Compact"/>
      </w:pPr>
      <w:r>
        <w:t xml:space="preserve">Создаем исполняемый файл и запускаем его (рис. 18).</w:t>
      </w:r>
    </w:p>
    <w:p>
      <w:pPr>
        <w:pStyle w:val="CaptionedFigure"/>
      </w:pPr>
      <w:r>
        <w:drawing>
          <wp:inline>
            <wp:extent cx="3733800" cy="1509745"/>
            <wp:effectExtent b="0" l="0" r="0" t="0"/>
            <wp:docPr descr="Рис. 18: Запуск lab7-1-2.asm" title="" id="74" name="Picture"/>
            <a:graphic>
              <a:graphicData uri="http://schemas.openxmlformats.org/drawingml/2006/picture">
                <pic:pic>
                  <pic:nvPicPr>
                    <pic:cNvPr descr="image/im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lab7-1-2.asm</w:t>
      </w:r>
    </w:p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изучены команды условного и безусловного переходов и приобретены навыки написания программ с использованием переходов. Были изучены назначение и структура файла листинга.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Полякова Юлия Александровна</dc:creator>
  <dc:language>ru-RU</dc:language>
  <cp:keywords/>
  <dcterms:created xsi:type="dcterms:W3CDTF">2024-11-23T20:45:13Z</dcterms:created>
  <dcterms:modified xsi:type="dcterms:W3CDTF">2024-11-23T20:45:13Z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