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рабочую среду.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с помощью менеджера паролей pass.</w:t>
      </w:r>
    </w:p>
    <w:p>
      <w:pPr>
        <w:pStyle w:val="Compact"/>
        <w:numPr>
          <w:ilvl w:val="0"/>
          <w:numId w:val="1001"/>
        </w:numPr>
      </w:pPr>
      <w:r>
        <w:t xml:space="preserve">Настройка интерфейса с броузером.</w:t>
      </w:r>
    </w:p>
    <w:p>
      <w:pPr>
        <w:pStyle w:val="Compact"/>
        <w:numPr>
          <w:ilvl w:val="0"/>
          <w:numId w:val="1001"/>
        </w:numPr>
      </w:pPr>
      <w:r>
        <w:t xml:space="preserve">Использовать chezmoi в настройке.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Установка pass командами dnf install pass pass-otp и dnf install gopass под суперпользователем (рис. 1).</w:t>
      </w:r>
    </w:p>
    <w:p>
      <w:pPr>
        <w:pStyle w:val="CaptionedFigure"/>
      </w:pPr>
      <w:r>
        <w:drawing>
          <wp:inline>
            <wp:extent cx="3733800" cy="726420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Compact"/>
        <w:numPr>
          <w:ilvl w:val="0"/>
          <w:numId w:val="1003"/>
        </w:numPr>
      </w:pPr>
      <w:r>
        <w:t xml:space="preserve">Смотрим список ключей и инициализируем хранилище (рис. 2)</w:t>
      </w:r>
    </w:p>
    <w:p>
      <w:pPr>
        <w:pStyle w:val="CaptionedFigure"/>
      </w:pPr>
      <w:r>
        <w:drawing>
          <wp:inline>
            <wp:extent cx="3733800" cy="1461462"/>
            <wp:effectExtent b="0" l="0" r="0" t="0"/>
            <wp:docPr descr="Список ключей и хранилище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1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Список ключей и хранилище</w:t>
      </w:r>
    </w:p>
    <w:p>
      <w:pPr>
        <w:pStyle w:val="Compact"/>
        <w:numPr>
          <w:ilvl w:val="0"/>
          <w:numId w:val="1004"/>
        </w:numPr>
      </w:pPr>
      <w:r>
        <w:t xml:space="preserve">Создадим структуру git (рис. 3)</w:t>
      </w:r>
    </w:p>
    <w:p>
      <w:pPr>
        <w:pStyle w:val="CaptionedFigure"/>
      </w:pPr>
      <w:r>
        <w:drawing>
          <wp:inline>
            <wp:extent cx="3733800" cy="4279082"/>
            <wp:effectExtent b="0" l="0" r="0" t="0"/>
            <wp:docPr descr="Структура git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Структура git</w:t>
      </w:r>
    </w:p>
    <w:p>
      <w:pPr>
        <w:pStyle w:val="Compact"/>
        <w:numPr>
          <w:ilvl w:val="0"/>
          <w:numId w:val="1005"/>
        </w:numPr>
      </w:pPr>
      <w:r>
        <w:t xml:space="preserve">Задаем адрес репозитория (заранее созданного) на хостинге и выполняем синхронизацию (рис. 4)</w:t>
      </w:r>
    </w:p>
    <w:p>
      <w:pPr>
        <w:pStyle w:val="CaptionedFigure"/>
      </w:pPr>
      <w:r>
        <w:drawing>
          <wp:inline>
            <wp:extent cx="3733800" cy="1160626"/>
            <wp:effectExtent b="0" l="0" r="0" t="0"/>
            <wp:docPr descr="Адрес репозитория на хостинге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0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Адрес репозитория на хостинге</w:t>
      </w:r>
    </w:p>
    <w:p>
      <w:pPr>
        <w:pStyle w:val="Compact"/>
        <w:numPr>
          <w:ilvl w:val="0"/>
          <w:numId w:val="1006"/>
        </w:numPr>
      </w:pPr>
      <w:r>
        <w:t xml:space="preserve">Завершаем синхронизацию (рис. 5)</w:t>
      </w:r>
    </w:p>
    <w:p>
      <w:pPr>
        <w:pStyle w:val="CaptionedFigure"/>
      </w:pPr>
      <w:r>
        <w:drawing>
          <wp:inline>
            <wp:extent cx="3733800" cy="1681406"/>
            <wp:effectExtent b="0" l="0" r="0" t="0"/>
            <wp:docPr descr="Завершаем синхронизацию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Завершаем синхронизацию</w:t>
      </w:r>
    </w:p>
    <w:p>
      <w:pPr>
        <w:pStyle w:val="Compact"/>
        <w:numPr>
          <w:ilvl w:val="0"/>
          <w:numId w:val="1007"/>
        </w:numPr>
      </w:pPr>
      <w:r>
        <w:t xml:space="preserve">Проверяем на прямые изменения и проверяем статус синхронизации (рис. 6)</w:t>
      </w:r>
    </w:p>
    <w:p>
      <w:pPr>
        <w:pStyle w:val="CaptionedFigure"/>
      </w:pPr>
      <w:r>
        <w:drawing>
          <wp:inline>
            <wp:extent cx="3733800" cy="1529428"/>
            <wp:effectExtent b="0" l="0" r="0" t="0"/>
            <wp:docPr descr="Проверка статуса синхронизации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статуса синхронизации</w:t>
      </w:r>
    </w:p>
    <w:p>
      <w:pPr>
        <w:pStyle w:val="Compact"/>
        <w:numPr>
          <w:ilvl w:val="0"/>
          <w:numId w:val="1008"/>
        </w:numPr>
      </w:pPr>
      <w:r>
        <w:t xml:space="preserve">Настраиваем интерфейс с браузером, устанавливаем плагин browserpass (рис. 7)</w:t>
      </w:r>
    </w:p>
    <w:p>
      <w:pPr>
        <w:pStyle w:val="CaptionedFigure"/>
      </w:pPr>
      <w:r>
        <w:drawing>
          <wp:inline>
            <wp:extent cx="3733800" cy="3695123"/>
            <wp:effectExtent b="0" l="0" r="0" t="0"/>
            <wp:docPr descr="Настройка интерфейса с браузером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интерфейса с браузером</w:t>
      </w:r>
    </w:p>
    <w:p>
      <w:pPr>
        <w:pStyle w:val="Compact"/>
        <w:numPr>
          <w:ilvl w:val="0"/>
          <w:numId w:val="1009"/>
        </w:numPr>
      </w:pPr>
      <w:r>
        <w:t xml:space="preserve">Добавляем новый пароль, отображаем его (рис. 8)</w:t>
      </w:r>
    </w:p>
    <w:p>
      <w:pPr>
        <w:pStyle w:val="CaptionedFigure"/>
      </w:pPr>
      <w:r>
        <w:drawing>
          <wp:inline>
            <wp:extent cx="3733800" cy="2496896"/>
            <wp:effectExtent b="0" l="0" r="0" t="0"/>
            <wp:docPr descr="Добавляем пароль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Добавляем пароль</w:t>
      </w:r>
    </w:p>
    <w:p>
      <w:pPr>
        <w:pStyle w:val="Compact"/>
        <w:numPr>
          <w:ilvl w:val="0"/>
          <w:numId w:val="1010"/>
        </w:numPr>
      </w:pPr>
      <w:r>
        <w:t xml:space="preserve">Генерируем новый пароль взамен существующего (рис. 9)</w:t>
      </w:r>
    </w:p>
    <w:p>
      <w:pPr>
        <w:pStyle w:val="CaptionedFigure"/>
      </w:pPr>
      <w:r>
        <w:drawing>
          <wp:inline>
            <wp:extent cx="3733800" cy="1800697"/>
            <wp:effectExtent b="0" l="0" r="0" t="0"/>
            <wp:docPr descr="Генерация пароля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Генерация пароля</w:t>
      </w:r>
    </w:p>
    <w:p>
      <w:pPr>
        <w:pStyle w:val="Compact"/>
        <w:numPr>
          <w:ilvl w:val="0"/>
          <w:numId w:val="1011"/>
        </w:numPr>
      </w:pPr>
      <w:r>
        <w:t xml:space="preserve">Устанавливаем дополнительное программное обеспечение командой sudo dnf -y install (рис. 10)</w:t>
      </w:r>
    </w:p>
    <w:p>
      <w:pPr>
        <w:pStyle w:val="CaptionedFigure"/>
      </w:pPr>
      <w:r>
        <w:drawing>
          <wp:inline>
            <wp:extent cx="3733800" cy="3114987"/>
            <wp:effectExtent b="0" l="0" r="0" t="0"/>
            <wp:docPr descr="Установка доп. ПО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доп. ПО</w:t>
      </w:r>
    </w:p>
    <w:p>
      <w:pPr>
        <w:pStyle w:val="Compact"/>
        <w:numPr>
          <w:ilvl w:val="0"/>
          <w:numId w:val="1012"/>
        </w:numPr>
      </w:pPr>
      <w:r>
        <w:t xml:space="preserve">Устанавливаем шрифты: sudo dnf copr enable peterwu/iosevka, sudo dnf search iosevka и команда на скриншоте (рис. 11)</w:t>
      </w:r>
    </w:p>
    <w:p>
      <w:pPr>
        <w:pStyle w:val="CaptionedFigure"/>
      </w:pPr>
      <w:r>
        <w:drawing>
          <wp:inline>
            <wp:extent cx="3733800" cy="1839973"/>
            <wp:effectExtent b="0" l="0" r="0" t="0"/>
            <wp:docPr descr="Установка шрифтов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шрифтов</w:t>
      </w:r>
    </w:p>
    <w:p>
      <w:pPr>
        <w:pStyle w:val="Compact"/>
        <w:numPr>
          <w:ilvl w:val="0"/>
          <w:numId w:val="1013"/>
        </w:numPr>
      </w:pPr>
      <w:r>
        <w:t xml:space="preserve">Установка бинарного файла с помощью wget (рис. 12)</w:t>
      </w:r>
    </w:p>
    <w:p>
      <w:pPr>
        <w:pStyle w:val="CaptionedFigure"/>
      </w:pPr>
      <w:r>
        <w:drawing>
          <wp:inline>
            <wp:extent cx="3733800" cy="594455"/>
            <wp:effectExtent b="0" l="0" r="0" t="0"/>
            <wp:docPr descr="Установка бинарного файла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бинарного файла</w:t>
      </w:r>
    </w:p>
    <w:p>
      <w:pPr>
        <w:pStyle w:val="Compact"/>
        <w:numPr>
          <w:ilvl w:val="0"/>
          <w:numId w:val="1014"/>
        </w:numPr>
      </w:pPr>
      <w:r>
        <w:t xml:space="preserve">Создадим свой репозиторий для конфигурационных файлов на основе шаблона. Инициализируем chezmoi с репозиторием dotfiles: (рис. 13)</w:t>
      </w:r>
    </w:p>
    <w:p>
      <w:pPr>
        <w:pStyle w:val="CaptionedFigure"/>
      </w:pPr>
      <w:r>
        <w:drawing>
          <wp:inline>
            <wp:extent cx="3733800" cy="1178313"/>
            <wp:effectExtent b="0" l="0" r="0" t="0"/>
            <wp:docPr descr="Создание репозитория, инициализация chezmoi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репозитория, инициализация chezmoi</w:t>
      </w:r>
    </w:p>
    <w:p>
      <w:pPr>
        <w:pStyle w:val="Compact"/>
        <w:numPr>
          <w:ilvl w:val="0"/>
          <w:numId w:val="1015"/>
        </w:numPr>
      </w:pPr>
      <w:r>
        <w:t xml:space="preserve">Проверяем, какие изменения внесёт chezmoi в домашний каталог, запустив chezmoi diff. Меня устраивают изменения, внесённые chezmoi, поэтому запускаем chezmoi apply -v (рис. 14)</w:t>
      </w:r>
    </w:p>
    <w:p>
      <w:pPr>
        <w:pStyle w:val="CaptionedFigure"/>
      </w:pPr>
      <w:r>
        <w:drawing>
          <wp:inline>
            <wp:extent cx="3733800" cy="1175837"/>
            <wp:effectExtent b="0" l="0" r="0" t="0"/>
            <wp:docPr descr="Принимаем изменения chezmoi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Принимаем изменения chezmoi</w:t>
      </w:r>
    </w:p>
    <w:p>
      <w:pPr>
        <w:pStyle w:val="Compact"/>
        <w:numPr>
          <w:ilvl w:val="0"/>
          <w:numId w:val="1016"/>
        </w:numPr>
      </w:pPr>
      <w:r>
        <w:t xml:space="preserve">Запускаем другую машину и подключаем chezmoi с помощью wget. Инициализируем chezmoi через ssh (рис. 15)</w:t>
      </w:r>
    </w:p>
    <w:p>
      <w:pPr>
        <w:pStyle w:val="CaptionedFigure"/>
      </w:pPr>
      <w:r>
        <w:drawing>
          <wp:inline>
            <wp:extent cx="3733800" cy="1884618"/>
            <wp:effectExtent b="0" l="0" r="0" t="0"/>
            <wp:docPr descr="Инициализируем chezmoi на другой машине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Инициализируем chezmoi на другой машине</w:t>
      </w:r>
    </w:p>
    <w:p>
      <w:pPr>
        <w:pStyle w:val="Compact"/>
        <w:numPr>
          <w:ilvl w:val="0"/>
          <w:numId w:val="1017"/>
        </w:numPr>
      </w:pPr>
      <w:r>
        <w:t xml:space="preserve">Также проверяем и принимаем изменения. chezmoi update -v позволяет получить и применить последние изменения. Затем настраиваем новую машину с помощью одной команды (рис. 16)</w:t>
      </w:r>
    </w:p>
    <w:p>
      <w:pPr>
        <w:pStyle w:val="CaptionedFigure"/>
      </w:pPr>
      <w:r>
        <w:drawing>
          <wp:inline>
            <wp:extent cx="3733800" cy="1412163"/>
            <wp:effectExtent b="0" l="0" r="0" t="0"/>
            <wp:docPr descr="Проверяем измениения, настраиваем машину одной командой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Проверяем измениения, настраиваем машину одной командой</w:t>
      </w:r>
    </w:p>
    <w:p>
      <w:pPr>
        <w:pStyle w:val="Compact"/>
        <w:numPr>
          <w:ilvl w:val="0"/>
          <w:numId w:val="1018"/>
        </w:numPr>
      </w:pPr>
      <w:r>
        <w:t xml:space="preserve">Проверяем работу ежедневных операций (рис. 17)</w:t>
      </w:r>
    </w:p>
    <w:p>
      <w:pPr>
        <w:pStyle w:val="CaptionedFigure"/>
      </w:pPr>
      <w:r>
        <w:drawing>
          <wp:inline>
            <wp:extent cx="3733800" cy="579213"/>
            <wp:effectExtent b="0" l="0" r="0" t="0"/>
            <wp:docPr descr="Ежедневные операции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Ежедневные операции</w:t>
      </w:r>
    </w:p>
    <w:p>
      <w:pPr>
        <w:pStyle w:val="Compact"/>
        <w:numPr>
          <w:ilvl w:val="0"/>
          <w:numId w:val="1019"/>
        </w:numPr>
      </w:pPr>
      <w:r>
        <w:t xml:space="preserve">Автоматическая фиксация и отправление изменений в репозиторий в файле конфигурации (рис. 18)</w:t>
      </w:r>
    </w:p>
    <w:p>
      <w:pPr>
        <w:pStyle w:val="CaptionedFigure"/>
      </w:pPr>
      <w:r>
        <w:drawing>
          <wp:inline>
            <wp:extent cx="3733800" cy="1333167"/>
            <wp:effectExtent b="0" l="0" r="0" t="0"/>
            <wp:docPr descr="Автоматические изменения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Автоматические изменения</w:t>
      </w:r>
    </w:p>
    <w:bookmarkEnd w:id="76"/>
    <w:bookmarkStart w:id="7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Была настроена рабочая среда.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Полякова Юлия Александровна</dc:creator>
  <dc:language>ru-RU</dc:language>
  <cp:keywords/>
  <dcterms:created xsi:type="dcterms:W3CDTF">2025-03-14T18:15:40Z</dcterms:created>
  <dcterms:modified xsi:type="dcterms:W3CDTF">2025-03-14T18:15:40Z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рабочей среды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