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9936" w14:textId="1746ECE1" w:rsidR="00923EC9" w:rsidRDefault="00A06BDF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32B3A2" wp14:editId="3469CAB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68770" cy="9719310"/>
                <wp:effectExtent l="0" t="0" r="0" b="0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8770" cy="9719310"/>
                          <a:chOff x="703" y="766"/>
                          <a:chExt cx="10502" cy="15306"/>
                        </a:xfrm>
                      </wpg:grpSpPr>
                      <wps:wsp>
                        <wps:cNvPr id="2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1052" y="766"/>
                            <a:ext cx="10151" cy="1530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702" y="766"/>
                            <a:ext cx="351" cy="15306"/>
                          </a:xfrm>
                          <a:prstGeom prst="rect">
                            <a:avLst/>
                          </a:prstGeom>
                          <a:solidFill>
                            <a:srgbClr val="F1580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5121C" id="docshapegroup1" o:spid="_x0000_s1026" style="position:absolute;margin-left:0;margin-top:0;width:525.1pt;height:765.3pt;z-index:-251658240;mso-position-horizontal:center;mso-position-horizontal-relative:page;mso-position-vertical:center;mso-position-vertical-relative:page" coordorigin="703,766" coordsize="10502,15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">
                <v:rect id="docshape2" o:spid="_x0000_s1027" style="position:absolute;left:1052;top:766;width:10151;height:15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v:rect id="docshape3" o:spid="_x0000_s1028" style="position:absolute;left:702;top:766;width:351;height:15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" fillcolor="#f1580c" stroked="f"/>
                <w10:wrap anchorx="page" anchory="page"/>
              </v:group>
            </w:pict>
          </mc:Fallback>
        </mc:AlternateContent>
      </w:r>
    </w:p>
    <w:p w14:paraId="40E58FE6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41CE37E2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1F429DF7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59B2BD6F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391A27B6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3B724988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2A7BCD22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6A796C50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4F3D2688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77FC17B4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1D264E9A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61A2274F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24CAF8D6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19B8FC3E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68B18979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7DF3D493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0E2F01A4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3C5EBC55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196BD4DC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58D1B671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0050E193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39EA73AF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7264CBA7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1FE5AE0C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4952B6E2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053EE29B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58881A5E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78685B9E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568FA393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5F831CE3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43F80C2D" w14:textId="77777777" w:rsidR="00923EC9" w:rsidRDefault="00923EC9">
      <w:pPr>
        <w:pStyle w:val="Textoindependiente"/>
        <w:rPr>
          <w:rFonts w:ascii="Times New Roman"/>
          <w:sz w:val="20"/>
        </w:rPr>
      </w:pPr>
    </w:p>
    <w:p w14:paraId="6AD03431" w14:textId="183CF870" w:rsidR="00923EC9" w:rsidRPr="00CC0490" w:rsidRDefault="0007169F" w:rsidP="00CC0490">
      <w:pPr>
        <w:pStyle w:val="Ttulo"/>
        <w:ind w:left="0" w:firstLine="183"/>
        <w:rPr>
          <w:b/>
          <w:bCs/>
          <w:color w:val="FFFFFF" w:themeColor="background1"/>
        </w:rPr>
      </w:pPr>
      <w:r w:rsidRPr="00CC0490">
        <w:rPr>
          <w:b/>
          <w:bCs/>
          <w:color w:val="FFFFFF"/>
        </w:rPr>
        <w:t>Memoria</w:t>
      </w:r>
    </w:p>
    <w:p w14:paraId="528F4FE0" w14:textId="5FFD45C4" w:rsidR="00923EC9" w:rsidRPr="00CC0490" w:rsidRDefault="000D2D1A" w:rsidP="000D2D1A">
      <w:pPr>
        <w:pStyle w:val="Textoindependiente"/>
        <w:ind w:left="183"/>
        <w:rPr>
          <w:color w:val="FFFFFF" w:themeColor="background1"/>
          <w:spacing w:val="-131"/>
          <w:sz w:val="44"/>
          <w:szCs w:val="44"/>
        </w:rPr>
      </w:pPr>
      <w:r w:rsidRPr="00CC0490">
        <w:rPr>
          <w:color w:val="FFFFFF" w:themeColor="background1"/>
          <w:sz w:val="44"/>
          <w:szCs w:val="44"/>
        </w:rPr>
        <w:t>Análisis de los ajustes fiscales del</w:t>
      </w:r>
      <w:r w:rsidRPr="00CC0490">
        <w:rPr>
          <w:color w:val="FFFFFF" w:themeColor="background1"/>
          <w:spacing w:val="1"/>
          <w:sz w:val="44"/>
          <w:szCs w:val="44"/>
        </w:rPr>
        <w:t xml:space="preserve"> </w:t>
      </w:r>
      <w:r w:rsidRPr="00CC0490">
        <w:rPr>
          <w:color w:val="FFFFFF" w:themeColor="background1"/>
          <w:sz w:val="44"/>
          <w:szCs w:val="44"/>
        </w:rPr>
        <w:t xml:space="preserve">Impuesto sobre Sociedades en </w:t>
      </w:r>
      <w:proofErr w:type="gramStart"/>
      <w:r w:rsidR="00CC0490" w:rsidRPr="00CC0490">
        <w:rPr>
          <w:color w:val="FFFFFF" w:themeColor="background1"/>
          <w:sz w:val="44"/>
          <w:szCs w:val="44"/>
        </w:rPr>
        <w:t xml:space="preserve">España, </w:t>
      </w:r>
      <w:r w:rsidR="00CC0490" w:rsidRPr="00CC0490">
        <w:rPr>
          <w:color w:val="FFFFFF" w:themeColor="background1"/>
          <w:spacing w:val="-131"/>
          <w:sz w:val="44"/>
          <w:szCs w:val="44"/>
        </w:rPr>
        <w:t xml:space="preserve"> </w:t>
      </w:r>
      <w:r w:rsidRPr="00CC0490">
        <w:rPr>
          <w:color w:val="FFFFFF" w:themeColor="background1"/>
          <w:spacing w:val="-131"/>
          <w:sz w:val="44"/>
          <w:szCs w:val="44"/>
        </w:rPr>
        <w:t xml:space="preserve"> </w:t>
      </w:r>
      <w:proofErr w:type="gramEnd"/>
      <w:r w:rsidRPr="00CC0490">
        <w:rPr>
          <w:color w:val="FFFFFF" w:themeColor="background1"/>
          <w:spacing w:val="-131"/>
          <w:sz w:val="44"/>
          <w:szCs w:val="44"/>
        </w:rPr>
        <w:t xml:space="preserve">      </w:t>
      </w:r>
      <w:r w:rsidRPr="00CC0490">
        <w:rPr>
          <w:color w:val="FFFFFF" w:themeColor="background1"/>
          <w:sz w:val="44"/>
          <w:szCs w:val="44"/>
          <w:u w:val="single" w:color="EC7C30"/>
        </w:rPr>
        <w:t>2018</w:t>
      </w:r>
    </w:p>
    <w:p w14:paraId="5EF82DB9" w14:textId="77777777" w:rsidR="00923EC9" w:rsidRPr="000D2D1A" w:rsidRDefault="00923EC9">
      <w:pPr>
        <w:pStyle w:val="Textoindependiente"/>
        <w:rPr>
          <w:rFonts w:ascii="Arial Black"/>
          <w:color w:val="FFFFFF" w:themeColor="background1"/>
          <w:sz w:val="20"/>
        </w:rPr>
      </w:pPr>
    </w:p>
    <w:p w14:paraId="71FEFAE1" w14:textId="77777777" w:rsidR="00923EC9" w:rsidRPr="000D2D1A" w:rsidRDefault="00923EC9">
      <w:pPr>
        <w:pStyle w:val="Textoindependiente"/>
        <w:rPr>
          <w:rFonts w:ascii="Arial Black"/>
          <w:color w:val="FFFFFF" w:themeColor="background1"/>
          <w:sz w:val="20"/>
        </w:rPr>
      </w:pPr>
    </w:p>
    <w:p w14:paraId="5DEB806C" w14:textId="77777777" w:rsidR="00923EC9" w:rsidRPr="000D2D1A" w:rsidRDefault="00923EC9">
      <w:pPr>
        <w:pStyle w:val="Textoindependiente"/>
        <w:rPr>
          <w:rFonts w:ascii="Arial Black"/>
          <w:color w:val="FFFFFF" w:themeColor="background1"/>
          <w:sz w:val="20"/>
        </w:rPr>
      </w:pPr>
    </w:p>
    <w:p w14:paraId="2EAAA4A6" w14:textId="77777777" w:rsidR="00923EC9" w:rsidRPr="000D2D1A" w:rsidRDefault="00923EC9">
      <w:pPr>
        <w:pStyle w:val="Textoindependiente"/>
        <w:rPr>
          <w:rFonts w:ascii="Arial Black"/>
          <w:color w:val="FFFFFF" w:themeColor="background1"/>
          <w:sz w:val="20"/>
        </w:rPr>
      </w:pPr>
    </w:p>
    <w:p w14:paraId="637B3FFB" w14:textId="77777777" w:rsidR="00923EC9" w:rsidRDefault="00923EC9">
      <w:pPr>
        <w:pStyle w:val="Textoindependiente"/>
        <w:rPr>
          <w:rFonts w:ascii="Arial Black"/>
          <w:sz w:val="20"/>
        </w:rPr>
      </w:pPr>
    </w:p>
    <w:p w14:paraId="0A526B8F" w14:textId="77777777" w:rsidR="00923EC9" w:rsidRDefault="00923EC9">
      <w:pPr>
        <w:pStyle w:val="Textoindependiente"/>
        <w:rPr>
          <w:rFonts w:ascii="Arial Black"/>
          <w:sz w:val="20"/>
        </w:rPr>
      </w:pPr>
    </w:p>
    <w:p w14:paraId="16F50B98" w14:textId="77777777" w:rsidR="00923EC9" w:rsidRDefault="00923EC9">
      <w:pPr>
        <w:pStyle w:val="Textoindependiente"/>
        <w:rPr>
          <w:rFonts w:ascii="Arial Black"/>
          <w:sz w:val="20"/>
        </w:rPr>
      </w:pPr>
    </w:p>
    <w:p w14:paraId="51CA7400" w14:textId="77777777" w:rsidR="00923EC9" w:rsidRDefault="00923EC9">
      <w:pPr>
        <w:pStyle w:val="Textoindependiente"/>
        <w:rPr>
          <w:rFonts w:ascii="Arial Black"/>
          <w:sz w:val="20"/>
        </w:rPr>
      </w:pPr>
    </w:p>
    <w:p w14:paraId="5ED0FD2A" w14:textId="77777777" w:rsidR="00923EC9" w:rsidRDefault="00923EC9">
      <w:pPr>
        <w:pStyle w:val="Textoindependiente"/>
        <w:rPr>
          <w:rFonts w:ascii="Arial Black"/>
          <w:sz w:val="20"/>
        </w:rPr>
      </w:pPr>
    </w:p>
    <w:p w14:paraId="128D13F2" w14:textId="77777777" w:rsidR="00923EC9" w:rsidRDefault="00923EC9">
      <w:pPr>
        <w:pStyle w:val="Textoindependiente"/>
        <w:rPr>
          <w:rFonts w:ascii="Arial Black"/>
          <w:sz w:val="20"/>
        </w:rPr>
      </w:pPr>
    </w:p>
    <w:p w14:paraId="4942DCAB" w14:textId="77777777" w:rsidR="00923EC9" w:rsidRDefault="00923EC9">
      <w:pPr>
        <w:pStyle w:val="Textoindependiente"/>
        <w:spacing w:before="12"/>
        <w:rPr>
          <w:rFonts w:ascii="Arial Black"/>
          <w:sz w:val="26"/>
        </w:rPr>
      </w:pPr>
    </w:p>
    <w:p w14:paraId="251856FA" w14:textId="77777777" w:rsidR="00923EC9" w:rsidRDefault="0007169F">
      <w:pPr>
        <w:spacing w:before="35"/>
        <w:ind w:left="178"/>
        <w:rPr>
          <w:rFonts w:ascii="Calibri" w:hAnsi="Calibri"/>
          <w:sz w:val="32"/>
        </w:rPr>
      </w:pPr>
      <w:r>
        <w:rPr>
          <w:rFonts w:ascii="Calibri" w:hAnsi="Calibri"/>
          <w:color w:val="FFFFFF"/>
          <w:sz w:val="32"/>
        </w:rPr>
        <w:t>Julia</w:t>
      </w:r>
      <w:r>
        <w:rPr>
          <w:rFonts w:ascii="Calibri" w:hAnsi="Calibri"/>
          <w:color w:val="FFFFFF"/>
          <w:spacing w:val="-2"/>
          <w:sz w:val="32"/>
        </w:rPr>
        <w:t xml:space="preserve"> </w:t>
      </w:r>
      <w:r>
        <w:rPr>
          <w:rFonts w:ascii="Calibri" w:hAnsi="Calibri"/>
          <w:color w:val="FFFFFF"/>
          <w:sz w:val="32"/>
        </w:rPr>
        <w:t>María</w:t>
      </w:r>
      <w:r>
        <w:rPr>
          <w:rFonts w:ascii="Calibri" w:hAnsi="Calibri"/>
          <w:color w:val="FFFFFF"/>
          <w:spacing w:val="-3"/>
          <w:sz w:val="32"/>
        </w:rPr>
        <w:t xml:space="preserve"> </w:t>
      </w:r>
      <w:r>
        <w:rPr>
          <w:rFonts w:ascii="Calibri" w:hAnsi="Calibri"/>
          <w:color w:val="FFFFFF"/>
          <w:sz w:val="32"/>
        </w:rPr>
        <w:t>Martínez</w:t>
      </w:r>
      <w:r>
        <w:rPr>
          <w:rFonts w:ascii="Calibri" w:hAnsi="Calibri"/>
          <w:color w:val="FFFFFF"/>
          <w:spacing w:val="-3"/>
          <w:sz w:val="32"/>
        </w:rPr>
        <w:t xml:space="preserve"> </w:t>
      </w:r>
      <w:r>
        <w:rPr>
          <w:rFonts w:ascii="Calibri" w:hAnsi="Calibri"/>
          <w:color w:val="FFFFFF"/>
          <w:sz w:val="32"/>
        </w:rPr>
        <w:t>Tapia</w:t>
      </w:r>
    </w:p>
    <w:p w14:paraId="31CD79E8" w14:textId="77777777" w:rsidR="00923EC9" w:rsidRDefault="001A6881">
      <w:pPr>
        <w:pStyle w:val="Textoindependiente"/>
        <w:spacing w:before="1"/>
        <w:ind w:left="178"/>
        <w:rPr>
          <w:rFonts w:ascii="Segoe UI"/>
        </w:rPr>
      </w:pPr>
      <w:hyperlink r:id="rId5">
        <w:r w:rsidR="0007169F">
          <w:rPr>
            <w:rFonts w:ascii="Segoe UI"/>
            <w:color w:val="FFFFFF"/>
          </w:rPr>
          <w:t>www.linkedin.com/in/juliamariamartineztapia</w:t>
        </w:r>
      </w:hyperlink>
    </w:p>
    <w:p w14:paraId="32CA7EE4" w14:textId="77777777" w:rsidR="00923EC9" w:rsidRDefault="00923EC9">
      <w:pPr>
        <w:rPr>
          <w:rFonts w:ascii="Segoe UI"/>
        </w:rPr>
        <w:sectPr w:rsidR="00923EC9">
          <w:type w:val="continuous"/>
          <w:pgSz w:w="11910" w:h="16840"/>
          <w:pgMar w:top="1580" w:right="1560" w:bottom="280" w:left="1600" w:header="720" w:footer="720" w:gutter="0"/>
          <w:cols w:space="720"/>
        </w:sectPr>
      </w:pPr>
    </w:p>
    <w:p w14:paraId="4434F9A9" w14:textId="29FDEA74" w:rsidR="00923EC9" w:rsidRPr="00F673EE" w:rsidRDefault="0007169F">
      <w:pPr>
        <w:pStyle w:val="Textoindependiente"/>
        <w:spacing w:line="276" w:lineRule="auto"/>
        <w:ind w:left="102" w:right="138"/>
        <w:jc w:val="both"/>
        <w:rPr>
          <w:sz w:val="20"/>
          <w:szCs w:val="20"/>
        </w:rPr>
      </w:pPr>
      <w:r w:rsidRPr="00F673EE">
        <w:rPr>
          <w:sz w:val="20"/>
          <w:szCs w:val="20"/>
        </w:rPr>
        <w:lastRenderedPageBreak/>
        <w:t xml:space="preserve">Los datos utilizados </w:t>
      </w:r>
      <w:r w:rsidR="00DC5DB8">
        <w:rPr>
          <w:sz w:val="20"/>
          <w:szCs w:val="20"/>
        </w:rPr>
        <w:t xml:space="preserve">en el presente análisis </w:t>
      </w:r>
      <w:r w:rsidRPr="00F673EE">
        <w:rPr>
          <w:sz w:val="20"/>
          <w:szCs w:val="20"/>
        </w:rPr>
        <w:t>se han extraído de las estadísticas relativas al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Impuesto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sobre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Sociedades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elaboradas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por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el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servicio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de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estudios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tributarios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y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estadísticos</w:t>
      </w:r>
      <w:r w:rsidRPr="00F673EE">
        <w:rPr>
          <w:spacing w:val="-1"/>
          <w:sz w:val="20"/>
          <w:szCs w:val="20"/>
        </w:rPr>
        <w:t xml:space="preserve"> </w:t>
      </w:r>
      <w:r w:rsidRPr="00F673EE">
        <w:rPr>
          <w:sz w:val="20"/>
          <w:szCs w:val="20"/>
        </w:rPr>
        <w:t>de</w:t>
      </w:r>
      <w:r w:rsidRPr="00F673EE">
        <w:rPr>
          <w:spacing w:val="-2"/>
          <w:sz w:val="20"/>
          <w:szCs w:val="20"/>
        </w:rPr>
        <w:t xml:space="preserve"> </w:t>
      </w:r>
      <w:r w:rsidRPr="00F673EE">
        <w:rPr>
          <w:sz w:val="20"/>
          <w:szCs w:val="20"/>
        </w:rPr>
        <w:t>la</w:t>
      </w:r>
      <w:r w:rsidRPr="00F673EE">
        <w:rPr>
          <w:spacing w:val="-1"/>
          <w:sz w:val="20"/>
          <w:szCs w:val="20"/>
        </w:rPr>
        <w:t xml:space="preserve"> </w:t>
      </w:r>
      <w:r w:rsidRPr="00F673EE">
        <w:rPr>
          <w:sz w:val="20"/>
          <w:szCs w:val="20"/>
        </w:rPr>
        <w:t>Agencia Estatal</w:t>
      </w:r>
      <w:r w:rsidRPr="00F673EE">
        <w:rPr>
          <w:spacing w:val="-2"/>
          <w:sz w:val="20"/>
          <w:szCs w:val="20"/>
        </w:rPr>
        <w:t xml:space="preserve"> </w:t>
      </w:r>
      <w:r w:rsidRPr="00F673EE">
        <w:rPr>
          <w:sz w:val="20"/>
          <w:szCs w:val="20"/>
        </w:rPr>
        <w:t>de la</w:t>
      </w:r>
      <w:r w:rsidRPr="00F673EE">
        <w:rPr>
          <w:spacing w:val="-3"/>
          <w:sz w:val="20"/>
          <w:szCs w:val="20"/>
        </w:rPr>
        <w:t xml:space="preserve"> </w:t>
      </w:r>
      <w:r w:rsidRPr="00F673EE">
        <w:rPr>
          <w:sz w:val="20"/>
          <w:szCs w:val="20"/>
        </w:rPr>
        <w:t>Administración Tributaria</w:t>
      </w:r>
      <w:r w:rsidRPr="00F673EE">
        <w:rPr>
          <w:spacing w:val="2"/>
          <w:sz w:val="20"/>
          <w:szCs w:val="20"/>
        </w:rPr>
        <w:t xml:space="preserve"> </w:t>
      </w:r>
      <w:r w:rsidRPr="00F673EE">
        <w:rPr>
          <w:sz w:val="20"/>
          <w:szCs w:val="20"/>
        </w:rPr>
        <w:t>(AEAT).</w:t>
      </w:r>
    </w:p>
    <w:p w14:paraId="3F5A8F21" w14:textId="77777777" w:rsidR="00923EC9" w:rsidRPr="00F673EE" w:rsidRDefault="0007169F">
      <w:pPr>
        <w:pStyle w:val="Textoindependiente"/>
        <w:spacing w:before="160" w:line="276" w:lineRule="auto"/>
        <w:ind w:left="102" w:right="137"/>
        <w:jc w:val="both"/>
        <w:rPr>
          <w:sz w:val="20"/>
          <w:szCs w:val="20"/>
        </w:rPr>
      </w:pPr>
      <w:r w:rsidRPr="00F673EE">
        <w:rPr>
          <w:sz w:val="20"/>
          <w:szCs w:val="20"/>
        </w:rPr>
        <w:t>En particular, se ha utilizado la estadística de cuentas anuales no consolidadas del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Impuesto sobre Sociedades para el 2018, sección ajustes al resultado contable de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sociedades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no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financieras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(excluyendo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aseguradoras,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entidades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de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crédito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y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IIC),</w:t>
      </w:r>
      <w:r w:rsidRPr="00F673EE">
        <w:rPr>
          <w:spacing w:val="-59"/>
          <w:sz w:val="20"/>
          <w:szCs w:val="20"/>
        </w:rPr>
        <w:t xml:space="preserve"> </w:t>
      </w:r>
      <w:r w:rsidRPr="00F673EE">
        <w:rPr>
          <w:sz w:val="20"/>
          <w:szCs w:val="20"/>
        </w:rPr>
        <w:t>apartado relativo a las sociedades no financieras por Dimensión de empresa y Sector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(excluyendo</w:t>
      </w:r>
      <w:r w:rsidRPr="00F673EE">
        <w:rPr>
          <w:spacing w:val="-1"/>
          <w:sz w:val="20"/>
          <w:szCs w:val="20"/>
        </w:rPr>
        <w:t xml:space="preserve"> </w:t>
      </w:r>
      <w:r w:rsidRPr="00F673EE">
        <w:rPr>
          <w:sz w:val="20"/>
          <w:szCs w:val="20"/>
        </w:rPr>
        <w:t>entidades</w:t>
      </w:r>
      <w:r w:rsidRPr="00F673EE">
        <w:rPr>
          <w:spacing w:val="-2"/>
          <w:sz w:val="20"/>
          <w:szCs w:val="20"/>
        </w:rPr>
        <w:t xml:space="preserve"> </w:t>
      </w:r>
      <w:r w:rsidRPr="00F673EE">
        <w:rPr>
          <w:sz w:val="20"/>
          <w:szCs w:val="20"/>
        </w:rPr>
        <w:t>transparentes,</w:t>
      </w:r>
      <w:r w:rsidRPr="00F673EE">
        <w:rPr>
          <w:spacing w:val="-1"/>
          <w:sz w:val="20"/>
          <w:szCs w:val="20"/>
        </w:rPr>
        <w:t xml:space="preserve"> </w:t>
      </w:r>
      <w:r w:rsidRPr="00F673EE">
        <w:rPr>
          <w:sz w:val="20"/>
          <w:szCs w:val="20"/>
        </w:rPr>
        <w:t>exentas</w:t>
      </w:r>
      <w:r w:rsidRPr="00F673EE">
        <w:rPr>
          <w:spacing w:val="-2"/>
          <w:sz w:val="20"/>
          <w:szCs w:val="20"/>
        </w:rPr>
        <w:t xml:space="preserve"> </w:t>
      </w:r>
      <w:r w:rsidRPr="00F673EE">
        <w:rPr>
          <w:sz w:val="20"/>
          <w:szCs w:val="20"/>
        </w:rPr>
        <w:t>y</w:t>
      </w:r>
      <w:r w:rsidRPr="00F673EE">
        <w:rPr>
          <w:spacing w:val="-2"/>
          <w:sz w:val="20"/>
          <w:szCs w:val="20"/>
        </w:rPr>
        <w:t xml:space="preserve"> </w:t>
      </w:r>
      <w:r w:rsidRPr="00F673EE">
        <w:rPr>
          <w:sz w:val="20"/>
          <w:szCs w:val="20"/>
        </w:rPr>
        <w:t>cooperativas).</w:t>
      </w:r>
    </w:p>
    <w:p w14:paraId="1031AA73" w14:textId="77777777" w:rsidR="00923EC9" w:rsidRPr="00F673EE" w:rsidRDefault="00923EC9">
      <w:pPr>
        <w:pStyle w:val="Textoindependiente"/>
        <w:spacing w:before="1"/>
        <w:rPr>
          <w:sz w:val="20"/>
          <w:szCs w:val="20"/>
        </w:rPr>
      </w:pPr>
    </w:p>
    <w:p w14:paraId="71C48941" w14:textId="77777777" w:rsidR="00DC5DB8" w:rsidRDefault="0007169F">
      <w:pPr>
        <w:pStyle w:val="Textoindependiente"/>
        <w:spacing w:line="276" w:lineRule="auto"/>
        <w:ind w:left="102" w:right="134"/>
        <w:jc w:val="both"/>
        <w:rPr>
          <w:sz w:val="20"/>
          <w:szCs w:val="20"/>
        </w:rPr>
      </w:pPr>
      <w:r w:rsidRPr="00F673EE">
        <w:rPr>
          <w:sz w:val="20"/>
          <w:szCs w:val="20"/>
        </w:rPr>
        <w:t>La</w:t>
      </w:r>
      <w:r w:rsidRPr="00F673EE">
        <w:rPr>
          <w:spacing w:val="-11"/>
          <w:sz w:val="20"/>
          <w:szCs w:val="20"/>
        </w:rPr>
        <w:t xml:space="preserve"> </w:t>
      </w:r>
      <w:r w:rsidRPr="00F673EE">
        <w:rPr>
          <w:sz w:val="20"/>
          <w:szCs w:val="20"/>
        </w:rPr>
        <w:t>actividad</w:t>
      </w:r>
      <w:r w:rsidRPr="00F673EE">
        <w:rPr>
          <w:spacing w:val="-10"/>
          <w:sz w:val="20"/>
          <w:szCs w:val="20"/>
        </w:rPr>
        <w:t xml:space="preserve"> </w:t>
      </w:r>
      <w:r w:rsidRPr="00F673EE">
        <w:rPr>
          <w:sz w:val="20"/>
          <w:szCs w:val="20"/>
        </w:rPr>
        <w:t>de</w:t>
      </w:r>
      <w:r w:rsidRPr="00F673EE">
        <w:rPr>
          <w:spacing w:val="-13"/>
          <w:sz w:val="20"/>
          <w:szCs w:val="20"/>
        </w:rPr>
        <w:t xml:space="preserve"> </w:t>
      </w:r>
      <w:r w:rsidRPr="00F673EE">
        <w:rPr>
          <w:sz w:val="20"/>
          <w:szCs w:val="20"/>
        </w:rPr>
        <w:t>cada</w:t>
      </w:r>
      <w:r w:rsidRPr="00F673EE">
        <w:rPr>
          <w:spacing w:val="-13"/>
          <w:sz w:val="20"/>
          <w:szCs w:val="20"/>
        </w:rPr>
        <w:t xml:space="preserve"> </w:t>
      </w:r>
      <w:r w:rsidRPr="00F673EE">
        <w:rPr>
          <w:sz w:val="20"/>
          <w:szCs w:val="20"/>
        </w:rPr>
        <w:t>sociedad</w:t>
      </w:r>
      <w:r w:rsidRPr="00F673EE">
        <w:rPr>
          <w:spacing w:val="-11"/>
          <w:sz w:val="20"/>
          <w:szCs w:val="20"/>
        </w:rPr>
        <w:t xml:space="preserve"> </w:t>
      </w:r>
      <w:r w:rsidRPr="00F673EE">
        <w:rPr>
          <w:sz w:val="20"/>
          <w:szCs w:val="20"/>
        </w:rPr>
        <w:t>se</w:t>
      </w:r>
      <w:r w:rsidRPr="00F673EE">
        <w:rPr>
          <w:spacing w:val="-13"/>
          <w:sz w:val="20"/>
          <w:szCs w:val="20"/>
        </w:rPr>
        <w:t xml:space="preserve"> </w:t>
      </w:r>
      <w:r w:rsidRPr="00F673EE">
        <w:rPr>
          <w:sz w:val="20"/>
          <w:szCs w:val="20"/>
        </w:rPr>
        <w:t>obtiene</w:t>
      </w:r>
      <w:r w:rsidRPr="00F673EE">
        <w:rPr>
          <w:spacing w:val="-13"/>
          <w:sz w:val="20"/>
          <w:szCs w:val="20"/>
        </w:rPr>
        <w:t xml:space="preserve"> </w:t>
      </w:r>
      <w:r w:rsidRPr="00F673EE">
        <w:rPr>
          <w:sz w:val="20"/>
          <w:szCs w:val="20"/>
        </w:rPr>
        <w:t>de</w:t>
      </w:r>
      <w:r w:rsidRPr="00F673EE">
        <w:rPr>
          <w:spacing w:val="-13"/>
          <w:sz w:val="20"/>
          <w:szCs w:val="20"/>
        </w:rPr>
        <w:t xml:space="preserve"> </w:t>
      </w:r>
      <w:r w:rsidRPr="00F673EE">
        <w:rPr>
          <w:sz w:val="20"/>
          <w:szCs w:val="20"/>
        </w:rPr>
        <w:t>la</w:t>
      </w:r>
      <w:r w:rsidRPr="00F673EE">
        <w:rPr>
          <w:spacing w:val="-10"/>
          <w:sz w:val="20"/>
          <w:szCs w:val="20"/>
        </w:rPr>
        <w:t xml:space="preserve"> </w:t>
      </w:r>
      <w:r w:rsidRPr="00F673EE">
        <w:rPr>
          <w:sz w:val="20"/>
          <w:szCs w:val="20"/>
        </w:rPr>
        <w:t>actividad</w:t>
      </w:r>
      <w:r w:rsidRPr="00F673EE">
        <w:rPr>
          <w:spacing w:val="-10"/>
          <w:sz w:val="20"/>
          <w:szCs w:val="20"/>
        </w:rPr>
        <w:t xml:space="preserve"> </w:t>
      </w:r>
      <w:r w:rsidRPr="00F673EE">
        <w:rPr>
          <w:sz w:val="20"/>
          <w:szCs w:val="20"/>
        </w:rPr>
        <w:t>principal</w:t>
      </w:r>
      <w:r w:rsidRPr="00F673EE">
        <w:rPr>
          <w:spacing w:val="-11"/>
          <w:sz w:val="20"/>
          <w:szCs w:val="20"/>
        </w:rPr>
        <w:t xml:space="preserve"> </w:t>
      </w:r>
      <w:r w:rsidRPr="00F673EE">
        <w:rPr>
          <w:sz w:val="20"/>
          <w:szCs w:val="20"/>
        </w:rPr>
        <w:t>que</w:t>
      </w:r>
      <w:r w:rsidRPr="00F673EE">
        <w:rPr>
          <w:spacing w:val="-13"/>
          <w:sz w:val="20"/>
          <w:szCs w:val="20"/>
        </w:rPr>
        <w:t xml:space="preserve"> </w:t>
      </w:r>
      <w:r w:rsidRPr="00F673EE">
        <w:rPr>
          <w:sz w:val="20"/>
          <w:szCs w:val="20"/>
        </w:rPr>
        <w:t>figura</w:t>
      </w:r>
      <w:r w:rsidRPr="00F673EE">
        <w:rPr>
          <w:spacing w:val="-13"/>
          <w:sz w:val="20"/>
          <w:szCs w:val="20"/>
        </w:rPr>
        <w:t xml:space="preserve"> </w:t>
      </w:r>
      <w:r w:rsidRPr="00F673EE">
        <w:rPr>
          <w:sz w:val="20"/>
          <w:szCs w:val="20"/>
        </w:rPr>
        <w:t>en</w:t>
      </w:r>
      <w:r w:rsidRPr="00F673EE">
        <w:rPr>
          <w:spacing w:val="-13"/>
          <w:sz w:val="20"/>
          <w:szCs w:val="20"/>
        </w:rPr>
        <w:t xml:space="preserve"> </w:t>
      </w:r>
      <w:r w:rsidRPr="00F673EE">
        <w:rPr>
          <w:sz w:val="20"/>
          <w:szCs w:val="20"/>
        </w:rPr>
        <w:t>el</w:t>
      </w:r>
      <w:r w:rsidRPr="00F673EE">
        <w:rPr>
          <w:spacing w:val="-11"/>
          <w:sz w:val="20"/>
          <w:szCs w:val="20"/>
        </w:rPr>
        <w:t xml:space="preserve"> </w:t>
      </w:r>
      <w:r w:rsidRPr="00F673EE">
        <w:rPr>
          <w:sz w:val="20"/>
          <w:szCs w:val="20"/>
        </w:rPr>
        <w:t>Censo</w:t>
      </w:r>
      <w:r w:rsidRPr="00F673EE">
        <w:rPr>
          <w:spacing w:val="-58"/>
          <w:sz w:val="20"/>
          <w:szCs w:val="20"/>
        </w:rPr>
        <w:t xml:space="preserve"> </w:t>
      </w:r>
      <w:r w:rsidRPr="00F673EE">
        <w:rPr>
          <w:sz w:val="20"/>
          <w:szCs w:val="20"/>
        </w:rPr>
        <w:t>de grandes empresas, de la actividad declarada en el modelo anual de IVA (modelo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390) y de la información de epígrafes del impuesto de actividades económicas, la cual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 xml:space="preserve">determina el sector al que pertenece. </w:t>
      </w:r>
    </w:p>
    <w:p w14:paraId="7613DC1E" w14:textId="77777777" w:rsidR="00DC5DB8" w:rsidRDefault="00DC5DB8">
      <w:pPr>
        <w:pStyle w:val="Textoindependiente"/>
        <w:spacing w:line="276" w:lineRule="auto"/>
        <w:ind w:left="102" w:right="134"/>
        <w:jc w:val="both"/>
        <w:rPr>
          <w:sz w:val="20"/>
          <w:szCs w:val="20"/>
        </w:rPr>
      </w:pPr>
    </w:p>
    <w:p w14:paraId="3BE25E97" w14:textId="1BD283B8" w:rsidR="00923EC9" w:rsidRPr="00F673EE" w:rsidRDefault="0007169F">
      <w:pPr>
        <w:pStyle w:val="Textoindependiente"/>
        <w:spacing w:line="276" w:lineRule="auto"/>
        <w:ind w:left="102" w:right="134"/>
        <w:jc w:val="both"/>
        <w:rPr>
          <w:sz w:val="20"/>
          <w:szCs w:val="20"/>
        </w:rPr>
      </w:pPr>
      <w:r w:rsidRPr="00F673EE">
        <w:rPr>
          <w:sz w:val="20"/>
          <w:szCs w:val="20"/>
        </w:rPr>
        <w:t>En función de esta actividad las sociedades se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clasifican en 10 agrupaciones sectoriales en términos de la nueva nomenclatura de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actividad</w:t>
      </w:r>
      <w:r w:rsidRPr="00F673EE">
        <w:rPr>
          <w:spacing w:val="-1"/>
          <w:sz w:val="20"/>
          <w:szCs w:val="20"/>
        </w:rPr>
        <w:t xml:space="preserve"> </w:t>
      </w:r>
      <w:r w:rsidRPr="00F673EE">
        <w:rPr>
          <w:sz w:val="20"/>
          <w:szCs w:val="20"/>
        </w:rPr>
        <w:t>de la CNAE 2009.</w:t>
      </w:r>
    </w:p>
    <w:p w14:paraId="76539168" w14:textId="77777777" w:rsidR="00923EC9" w:rsidRPr="00F673EE" w:rsidRDefault="00923EC9" w:rsidP="0007169F">
      <w:pPr>
        <w:pStyle w:val="Textoindependiente"/>
        <w:spacing w:line="276" w:lineRule="auto"/>
        <w:ind w:left="102" w:right="134"/>
        <w:jc w:val="both"/>
        <w:rPr>
          <w:sz w:val="20"/>
          <w:szCs w:val="20"/>
        </w:rPr>
      </w:pPr>
    </w:p>
    <w:p w14:paraId="5728450A" w14:textId="1419DEE0" w:rsidR="0007169F" w:rsidRPr="00F673EE" w:rsidRDefault="0007169F" w:rsidP="0007169F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F673EE">
        <w:rPr>
          <w:sz w:val="20"/>
          <w:szCs w:val="20"/>
        </w:rPr>
        <w:t>Agricultura, Ganadería, Silvicultura y Pesca ("Agricultura y ganadería")</w:t>
      </w:r>
    </w:p>
    <w:p w14:paraId="3F87E169" w14:textId="77777777" w:rsidR="0087450C" w:rsidRPr="00F673EE" w:rsidRDefault="0087450C" w:rsidP="0087450C">
      <w:pPr>
        <w:pStyle w:val="Textoindependiente"/>
        <w:spacing w:line="276" w:lineRule="auto"/>
        <w:ind w:left="822" w:right="134"/>
        <w:jc w:val="both"/>
        <w:rPr>
          <w:sz w:val="20"/>
          <w:szCs w:val="20"/>
        </w:rPr>
      </w:pPr>
    </w:p>
    <w:p w14:paraId="3EED74AA" w14:textId="5ADF4F29" w:rsidR="0007169F" w:rsidRPr="00F673EE" w:rsidRDefault="0007169F" w:rsidP="0007169F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F673EE">
        <w:rPr>
          <w:sz w:val="20"/>
          <w:szCs w:val="20"/>
        </w:rPr>
        <w:t>Industria extractiva, Energía y Agua ("Industria extractiva")</w:t>
      </w:r>
    </w:p>
    <w:p w14:paraId="6D6DA84F" w14:textId="77777777" w:rsidR="0087450C" w:rsidRPr="00F673EE" w:rsidRDefault="0087450C" w:rsidP="0087450C">
      <w:pPr>
        <w:pStyle w:val="Prrafodelista"/>
        <w:rPr>
          <w:sz w:val="20"/>
          <w:szCs w:val="20"/>
        </w:rPr>
      </w:pPr>
    </w:p>
    <w:p w14:paraId="36A1640B" w14:textId="22DEC02F" w:rsidR="0007169F" w:rsidRPr="00F673EE" w:rsidRDefault="0007169F" w:rsidP="0007169F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F673EE">
        <w:rPr>
          <w:sz w:val="20"/>
          <w:szCs w:val="20"/>
        </w:rPr>
        <w:t>Industria ("Industria manufacturera")</w:t>
      </w:r>
    </w:p>
    <w:p w14:paraId="75F863F1" w14:textId="77777777" w:rsidR="0087450C" w:rsidRPr="00F673EE" w:rsidRDefault="0087450C" w:rsidP="0087450C">
      <w:pPr>
        <w:pStyle w:val="Prrafodelista"/>
        <w:rPr>
          <w:sz w:val="20"/>
          <w:szCs w:val="20"/>
        </w:rPr>
      </w:pPr>
    </w:p>
    <w:p w14:paraId="6887BC01" w14:textId="551F04DE" w:rsidR="0007169F" w:rsidRPr="00F673EE" w:rsidRDefault="0007169F" w:rsidP="0007169F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F673EE">
        <w:rPr>
          <w:sz w:val="20"/>
          <w:szCs w:val="20"/>
        </w:rPr>
        <w:t xml:space="preserve">Construcción y Actividades inmobiliarias ("Construcción y </w:t>
      </w:r>
      <w:proofErr w:type="spellStart"/>
      <w:r w:rsidRPr="00F673EE">
        <w:rPr>
          <w:sz w:val="20"/>
          <w:szCs w:val="20"/>
        </w:rPr>
        <w:t>act.inmob</w:t>
      </w:r>
      <w:proofErr w:type="spellEnd"/>
      <w:r w:rsidRPr="00F673EE">
        <w:rPr>
          <w:sz w:val="20"/>
          <w:szCs w:val="20"/>
        </w:rPr>
        <w:t>")</w:t>
      </w:r>
    </w:p>
    <w:p w14:paraId="0C408476" w14:textId="77777777" w:rsidR="0087450C" w:rsidRPr="00F673EE" w:rsidRDefault="0087450C" w:rsidP="0087450C">
      <w:pPr>
        <w:pStyle w:val="Prrafodelista"/>
        <w:rPr>
          <w:sz w:val="20"/>
          <w:szCs w:val="20"/>
        </w:rPr>
      </w:pPr>
    </w:p>
    <w:p w14:paraId="3A44738A" w14:textId="22266A47" w:rsidR="0007169F" w:rsidRPr="00F673EE" w:rsidRDefault="0007169F" w:rsidP="0007169F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F673EE">
        <w:rPr>
          <w:sz w:val="20"/>
          <w:szCs w:val="20"/>
        </w:rPr>
        <w:t>Comercio, Reparaciones y Transporte ("Comercio, reparaciones y transporte")</w:t>
      </w:r>
    </w:p>
    <w:p w14:paraId="2C7F56E3" w14:textId="77777777" w:rsidR="0087450C" w:rsidRPr="00F673EE" w:rsidRDefault="0087450C" w:rsidP="0087450C">
      <w:pPr>
        <w:pStyle w:val="Prrafodelista"/>
        <w:rPr>
          <w:sz w:val="20"/>
          <w:szCs w:val="20"/>
        </w:rPr>
      </w:pPr>
    </w:p>
    <w:p w14:paraId="6F1154AA" w14:textId="2C350142" w:rsidR="0007169F" w:rsidRPr="00F673EE" w:rsidRDefault="0007169F" w:rsidP="0007169F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F673EE">
        <w:rPr>
          <w:sz w:val="20"/>
          <w:szCs w:val="20"/>
        </w:rPr>
        <w:t>Información y Comunicaciones ("Información y comunicaciones")</w:t>
      </w:r>
    </w:p>
    <w:p w14:paraId="64540996" w14:textId="77777777" w:rsidR="0087450C" w:rsidRPr="00F673EE" w:rsidRDefault="0087450C" w:rsidP="0087450C">
      <w:pPr>
        <w:pStyle w:val="Prrafodelista"/>
        <w:rPr>
          <w:sz w:val="20"/>
          <w:szCs w:val="20"/>
        </w:rPr>
      </w:pPr>
    </w:p>
    <w:p w14:paraId="06E9EE4E" w14:textId="07009FEE" w:rsidR="0007169F" w:rsidRPr="00F673EE" w:rsidRDefault="0007169F" w:rsidP="0007169F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F673EE">
        <w:rPr>
          <w:sz w:val="20"/>
          <w:szCs w:val="20"/>
        </w:rPr>
        <w:t>Servicios a Empresas ("</w:t>
      </w:r>
      <w:proofErr w:type="spellStart"/>
      <w:r w:rsidRPr="00F673EE">
        <w:rPr>
          <w:sz w:val="20"/>
          <w:szCs w:val="20"/>
        </w:rPr>
        <w:t>Act</w:t>
      </w:r>
      <w:proofErr w:type="spellEnd"/>
      <w:r w:rsidRPr="00F673EE">
        <w:rPr>
          <w:sz w:val="20"/>
          <w:szCs w:val="20"/>
        </w:rPr>
        <w:t>. profesionales y científicas")</w:t>
      </w:r>
    </w:p>
    <w:p w14:paraId="3E2017FE" w14:textId="77777777" w:rsidR="0087450C" w:rsidRPr="00F673EE" w:rsidRDefault="0087450C" w:rsidP="0087450C">
      <w:pPr>
        <w:pStyle w:val="Prrafodelista"/>
        <w:rPr>
          <w:sz w:val="20"/>
          <w:szCs w:val="20"/>
        </w:rPr>
      </w:pPr>
    </w:p>
    <w:p w14:paraId="5767D338" w14:textId="7045341A" w:rsidR="0007169F" w:rsidRPr="00F673EE" w:rsidRDefault="0007169F" w:rsidP="0007169F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F673EE">
        <w:rPr>
          <w:sz w:val="20"/>
          <w:szCs w:val="20"/>
        </w:rPr>
        <w:t xml:space="preserve">Servicios sociales ("Educación y </w:t>
      </w:r>
      <w:proofErr w:type="spellStart"/>
      <w:r w:rsidRPr="00F673EE">
        <w:rPr>
          <w:sz w:val="20"/>
          <w:szCs w:val="20"/>
        </w:rPr>
        <w:t>act</w:t>
      </w:r>
      <w:proofErr w:type="spellEnd"/>
      <w:r w:rsidRPr="00F673EE">
        <w:rPr>
          <w:sz w:val="20"/>
          <w:szCs w:val="20"/>
        </w:rPr>
        <w:t>. sanitarias")</w:t>
      </w:r>
    </w:p>
    <w:p w14:paraId="79715489" w14:textId="77777777" w:rsidR="0087450C" w:rsidRPr="00F673EE" w:rsidRDefault="0087450C" w:rsidP="0087450C">
      <w:pPr>
        <w:pStyle w:val="Prrafodelista"/>
        <w:rPr>
          <w:sz w:val="20"/>
          <w:szCs w:val="20"/>
        </w:rPr>
      </w:pPr>
    </w:p>
    <w:p w14:paraId="451EDD9D" w14:textId="0BC4FF03" w:rsidR="0007169F" w:rsidRPr="00F673EE" w:rsidRDefault="0007169F" w:rsidP="0007169F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F673EE">
        <w:rPr>
          <w:sz w:val="20"/>
          <w:szCs w:val="20"/>
        </w:rPr>
        <w:t>Otros servicios personales y de ocio ("Hostelería y ocio")</w:t>
      </w:r>
    </w:p>
    <w:p w14:paraId="5398F909" w14:textId="77777777" w:rsidR="0087450C" w:rsidRPr="00F673EE" w:rsidRDefault="0087450C" w:rsidP="0087450C">
      <w:pPr>
        <w:pStyle w:val="Prrafodelista"/>
        <w:rPr>
          <w:sz w:val="20"/>
          <w:szCs w:val="20"/>
        </w:rPr>
      </w:pPr>
    </w:p>
    <w:p w14:paraId="4C28BACF" w14:textId="77777777" w:rsidR="0007169F" w:rsidRPr="00F673EE" w:rsidRDefault="0007169F" w:rsidP="0007169F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F673EE">
        <w:rPr>
          <w:sz w:val="20"/>
          <w:szCs w:val="20"/>
        </w:rPr>
        <w:t>Entidades financieras y aseguradoras (Otras actividades financieras")</w:t>
      </w:r>
    </w:p>
    <w:p w14:paraId="662639B2" w14:textId="77777777" w:rsidR="00923EC9" w:rsidRPr="00F673EE" w:rsidRDefault="00923EC9">
      <w:pPr>
        <w:pStyle w:val="Textoindependiente"/>
        <w:spacing w:before="8"/>
        <w:rPr>
          <w:sz w:val="20"/>
          <w:szCs w:val="20"/>
        </w:rPr>
      </w:pPr>
    </w:p>
    <w:p w14:paraId="481106BF" w14:textId="77777777" w:rsidR="0007169F" w:rsidRPr="00F673EE" w:rsidRDefault="0007169F">
      <w:pPr>
        <w:pStyle w:val="Textoindependiente"/>
        <w:spacing w:line="276" w:lineRule="auto"/>
        <w:ind w:left="102" w:right="132"/>
        <w:jc w:val="both"/>
        <w:rPr>
          <w:spacing w:val="7"/>
          <w:sz w:val="20"/>
          <w:szCs w:val="20"/>
        </w:rPr>
      </w:pPr>
      <w:r w:rsidRPr="00F673EE">
        <w:rPr>
          <w:sz w:val="20"/>
          <w:szCs w:val="20"/>
        </w:rPr>
        <w:t>Precisamente</w:t>
      </w:r>
      <w:r w:rsidRPr="00F673EE">
        <w:rPr>
          <w:spacing w:val="-12"/>
          <w:sz w:val="20"/>
          <w:szCs w:val="20"/>
        </w:rPr>
        <w:t xml:space="preserve"> </w:t>
      </w:r>
      <w:r w:rsidRPr="00F673EE">
        <w:rPr>
          <w:sz w:val="20"/>
          <w:szCs w:val="20"/>
        </w:rPr>
        <w:t>por</w:t>
      </w:r>
      <w:r w:rsidRPr="00F673EE">
        <w:rPr>
          <w:spacing w:val="-12"/>
          <w:sz w:val="20"/>
          <w:szCs w:val="20"/>
        </w:rPr>
        <w:t xml:space="preserve"> </w:t>
      </w:r>
      <w:r w:rsidRPr="00F673EE">
        <w:rPr>
          <w:sz w:val="20"/>
          <w:szCs w:val="20"/>
        </w:rPr>
        <w:t>este</w:t>
      </w:r>
      <w:r w:rsidRPr="00F673EE">
        <w:rPr>
          <w:spacing w:val="-12"/>
          <w:sz w:val="20"/>
          <w:szCs w:val="20"/>
        </w:rPr>
        <w:t xml:space="preserve"> </w:t>
      </w:r>
      <w:r w:rsidRPr="00F673EE">
        <w:rPr>
          <w:sz w:val="20"/>
          <w:szCs w:val="20"/>
        </w:rPr>
        <w:t>nivel</w:t>
      </w:r>
      <w:r w:rsidRPr="00F673EE">
        <w:rPr>
          <w:spacing w:val="-14"/>
          <w:sz w:val="20"/>
          <w:szCs w:val="20"/>
        </w:rPr>
        <w:t xml:space="preserve"> </w:t>
      </w:r>
      <w:r w:rsidRPr="00F673EE">
        <w:rPr>
          <w:sz w:val="20"/>
          <w:szCs w:val="20"/>
        </w:rPr>
        <w:t>de</w:t>
      </w:r>
      <w:r w:rsidRPr="00F673EE">
        <w:rPr>
          <w:spacing w:val="-13"/>
          <w:sz w:val="20"/>
          <w:szCs w:val="20"/>
        </w:rPr>
        <w:t xml:space="preserve"> </w:t>
      </w:r>
      <w:r w:rsidRPr="00F673EE">
        <w:rPr>
          <w:sz w:val="20"/>
          <w:szCs w:val="20"/>
        </w:rPr>
        <w:t>desglose</w:t>
      </w:r>
      <w:r w:rsidRPr="00F673EE">
        <w:rPr>
          <w:spacing w:val="-13"/>
          <w:sz w:val="20"/>
          <w:szCs w:val="20"/>
        </w:rPr>
        <w:t xml:space="preserve"> </w:t>
      </w:r>
      <w:r w:rsidRPr="00F673EE">
        <w:rPr>
          <w:sz w:val="20"/>
          <w:szCs w:val="20"/>
        </w:rPr>
        <w:t>de</w:t>
      </w:r>
      <w:r w:rsidRPr="00F673EE">
        <w:rPr>
          <w:spacing w:val="-13"/>
          <w:sz w:val="20"/>
          <w:szCs w:val="20"/>
        </w:rPr>
        <w:t xml:space="preserve"> </w:t>
      </w:r>
      <w:r w:rsidRPr="00F673EE">
        <w:rPr>
          <w:sz w:val="20"/>
          <w:szCs w:val="20"/>
        </w:rPr>
        <w:t>las</w:t>
      </w:r>
      <w:r w:rsidRPr="00F673EE">
        <w:rPr>
          <w:spacing w:val="-12"/>
          <w:sz w:val="20"/>
          <w:szCs w:val="20"/>
        </w:rPr>
        <w:t xml:space="preserve"> </w:t>
      </w:r>
      <w:r w:rsidRPr="00F673EE">
        <w:rPr>
          <w:sz w:val="20"/>
          <w:szCs w:val="20"/>
        </w:rPr>
        <w:t>agrupaciones</w:t>
      </w:r>
      <w:r w:rsidRPr="00F673EE">
        <w:rPr>
          <w:spacing w:val="-12"/>
          <w:sz w:val="20"/>
          <w:szCs w:val="20"/>
        </w:rPr>
        <w:t xml:space="preserve"> </w:t>
      </w:r>
      <w:r w:rsidRPr="00F673EE">
        <w:rPr>
          <w:sz w:val="20"/>
          <w:szCs w:val="20"/>
        </w:rPr>
        <w:t>sectoriales</w:t>
      </w:r>
      <w:r w:rsidRPr="00F673EE">
        <w:rPr>
          <w:spacing w:val="-12"/>
          <w:sz w:val="20"/>
          <w:szCs w:val="20"/>
        </w:rPr>
        <w:t xml:space="preserve"> </w:t>
      </w:r>
      <w:r w:rsidRPr="00F673EE">
        <w:rPr>
          <w:sz w:val="20"/>
          <w:szCs w:val="20"/>
        </w:rPr>
        <w:t>se</w:t>
      </w:r>
      <w:r w:rsidRPr="00F673EE">
        <w:rPr>
          <w:spacing w:val="-12"/>
          <w:sz w:val="20"/>
          <w:szCs w:val="20"/>
        </w:rPr>
        <w:t xml:space="preserve"> </w:t>
      </w:r>
      <w:r w:rsidRPr="00F673EE">
        <w:rPr>
          <w:sz w:val="20"/>
          <w:szCs w:val="20"/>
        </w:rPr>
        <w:t>ha</w:t>
      </w:r>
      <w:r w:rsidRPr="00F673EE">
        <w:rPr>
          <w:spacing w:val="-13"/>
          <w:sz w:val="20"/>
          <w:szCs w:val="20"/>
        </w:rPr>
        <w:t xml:space="preserve"> </w:t>
      </w:r>
      <w:r w:rsidRPr="00F673EE">
        <w:rPr>
          <w:sz w:val="20"/>
          <w:szCs w:val="20"/>
        </w:rPr>
        <w:t>preferido</w:t>
      </w:r>
      <w:r w:rsidRPr="00F673EE">
        <w:rPr>
          <w:spacing w:val="-59"/>
          <w:sz w:val="20"/>
          <w:szCs w:val="20"/>
        </w:rPr>
        <w:t xml:space="preserve"> </w:t>
      </w:r>
      <w:r w:rsidRPr="00F673EE">
        <w:rPr>
          <w:sz w:val="20"/>
          <w:szCs w:val="20"/>
        </w:rPr>
        <w:t>utilizar las estadísticas de cuentas anuales no consolidadas en vez de las estadísticas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de cuentas anuales consolidadas, que desglosan los datos en únicamente cinco agrupaciones</w:t>
      </w:r>
      <w:r w:rsidRPr="00F673EE">
        <w:rPr>
          <w:spacing w:val="1"/>
          <w:sz w:val="20"/>
          <w:szCs w:val="20"/>
        </w:rPr>
        <w:t xml:space="preserve"> </w:t>
      </w:r>
      <w:r w:rsidRPr="00F673EE">
        <w:rPr>
          <w:sz w:val="20"/>
          <w:szCs w:val="20"/>
        </w:rPr>
        <w:t>sectoriales.</w:t>
      </w:r>
      <w:r w:rsidRPr="00F673EE">
        <w:rPr>
          <w:spacing w:val="7"/>
          <w:sz w:val="20"/>
          <w:szCs w:val="20"/>
        </w:rPr>
        <w:t xml:space="preserve"> </w:t>
      </w:r>
    </w:p>
    <w:p w14:paraId="426F47AA" w14:textId="77777777" w:rsidR="0007169F" w:rsidRPr="00F673EE" w:rsidRDefault="0007169F">
      <w:pPr>
        <w:pStyle w:val="Textoindependiente"/>
        <w:spacing w:line="276" w:lineRule="auto"/>
        <w:ind w:left="102" w:right="132"/>
        <w:jc w:val="both"/>
        <w:rPr>
          <w:spacing w:val="7"/>
          <w:sz w:val="20"/>
          <w:szCs w:val="20"/>
        </w:rPr>
      </w:pPr>
    </w:p>
    <w:p w14:paraId="1437110A" w14:textId="3AA39949" w:rsidR="00923EC9" w:rsidRPr="00F673EE" w:rsidRDefault="0007169F" w:rsidP="00E95BEA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  <w:r w:rsidRPr="00F673EE">
        <w:rPr>
          <w:sz w:val="20"/>
          <w:szCs w:val="20"/>
        </w:rPr>
        <w:t>Dado</w:t>
      </w:r>
      <w:r w:rsidRPr="00F673EE">
        <w:rPr>
          <w:spacing w:val="6"/>
          <w:sz w:val="20"/>
          <w:szCs w:val="20"/>
        </w:rPr>
        <w:t xml:space="preserve"> </w:t>
      </w:r>
      <w:r w:rsidRPr="00F673EE">
        <w:rPr>
          <w:sz w:val="20"/>
          <w:szCs w:val="20"/>
        </w:rPr>
        <w:t>que</w:t>
      </w:r>
      <w:r w:rsidRPr="00F673EE">
        <w:rPr>
          <w:spacing w:val="6"/>
          <w:sz w:val="20"/>
          <w:szCs w:val="20"/>
        </w:rPr>
        <w:t xml:space="preserve"> </w:t>
      </w:r>
      <w:r w:rsidRPr="00F673EE">
        <w:rPr>
          <w:sz w:val="20"/>
          <w:szCs w:val="20"/>
        </w:rPr>
        <w:t>el</w:t>
      </w:r>
      <w:r w:rsidRPr="00F673EE">
        <w:rPr>
          <w:spacing w:val="8"/>
          <w:sz w:val="20"/>
          <w:szCs w:val="20"/>
        </w:rPr>
        <w:t xml:space="preserve"> </w:t>
      </w:r>
      <w:r w:rsidRPr="00F673EE">
        <w:rPr>
          <w:sz w:val="20"/>
          <w:szCs w:val="20"/>
        </w:rPr>
        <w:t>presente</w:t>
      </w:r>
      <w:r w:rsidRPr="00F673EE">
        <w:rPr>
          <w:spacing w:val="9"/>
          <w:sz w:val="20"/>
          <w:szCs w:val="20"/>
        </w:rPr>
        <w:t xml:space="preserve"> </w:t>
      </w:r>
      <w:r w:rsidRPr="00F673EE">
        <w:rPr>
          <w:sz w:val="20"/>
          <w:szCs w:val="20"/>
        </w:rPr>
        <w:t>análisis</w:t>
      </w:r>
      <w:r w:rsidRPr="00F673EE">
        <w:rPr>
          <w:spacing w:val="9"/>
          <w:sz w:val="20"/>
          <w:szCs w:val="20"/>
        </w:rPr>
        <w:t xml:space="preserve"> </w:t>
      </w:r>
      <w:r w:rsidRPr="00F673EE">
        <w:rPr>
          <w:sz w:val="20"/>
          <w:szCs w:val="20"/>
        </w:rPr>
        <w:t>se</w:t>
      </w:r>
      <w:r w:rsidRPr="00F673EE">
        <w:rPr>
          <w:spacing w:val="6"/>
          <w:sz w:val="20"/>
          <w:szCs w:val="20"/>
        </w:rPr>
        <w:t xml:space="preserve"> </w:t>
      </w:r>
      <w:r w:rsidRPr="00F673EE">
        <w:rPr>
          <w:sz w:val="20"/>
          <w:szCs w:val="20"/>
        </w:rPr>
        <w:t>limita</w:t>
      </w:r>
      <w:r w:rsidRPr="00F673EE">
        <w:rPr>
          <w:spacing w:val="9"/>
          <w:sz w:val="20"/>
          <w:szCs w:val="20"/>
        </w:rPr>
        <w:t xml:space="preserve"> </w:t>
      </w:r>
      <w:r w:rsidRPr="00F673EE">
        <w:rPr>
          <w:sz w:val="20"/>
          <w:szCs w:val="20"/>
        </w:rPr>
        <w:t>a</w:t>
      </w:r>
      <w:r w:rsidRPr="00F673EE">
        <w:rPr>
          <w:spacing w:val="7"/>
          <w:sz w:val="20"/>
          <w:szCs w:val="20"/>
        </w:rPr>
        <w:t xml:space="preserve"> </w:t>
      </w:r>
      <w:r w:rsidRPr="00F673EE">
        <w:rPr>
          <w:sz w:val="20"/>
          <w:szCs w:val="20"/>
        </w:rPr>
        <w:t>los</w:t>
      </w:r>
      <w:r w:rsidRPr="00F673EE">
        <w:rPr>
          <w:spacing w:val="6"/>
          <w:sz w:val="20"/>
          <w:szCs w:val="20"/>
        </w:rPr>
        <w:t xml:space="preserve"> </w:t>
      </w:r>
      <w:r w:rsidRPr="00F673EE">
        <w:rPr>
          <w:sz w:val="20"/>
          <w:szCs w:val="20"/>
        </w:rPr>
        <w:t>ajustes</w:t>
      </w:r>
      <w:r w:rsidRPr="00F673EE">
        <w:rPr>
          <w:spacing w:val="5"/>
          <w:sz w:val="20"/>
          <w:szCs w:val="20"/>
        </w:rPr>
        <w:t xml:space="preserve"> </w:t>
      </w:r>
      <w:r w:rsidRPr="00F673EE">
        <w:rPr>
          <w:sz w:val="20"/>
          <w:szCs w:val="20"/>
        </w:rPr>
        <w:t>fiscales</w:t>
      </w:r>
      <w:r w:rsidRPr="00F673EE">
        <w:rPr>
          <w:spacing w:val="6"/>
          <w:sz w:val="20"/>
          <w:szCs w:val="20"/>
        </w:rPr>
        <w:t xml:space="preserve"> </w:t>
      </w:r>
      <w:r w:rsidRPr="00F673EE">
        <w:rPr>
          <w:sz w:val="20"/>
          <w:szCs w:val="20"/>
        </w:rPr>
        <w:t>practicados</w:t>
      </w:r>
      <w:r w:rsidRPr="00F673EE">
        <w:rPr>
          <w:spacing w:val="11"/>
          <w:sz w:val="20"/>
          <w:szCs w:val="20"/>
        </w:rPr>
        <w:t xml:space="preserve"> </w:t>
      </w:r>
      <w:r w:rsidRPr="00F673EE">
        <w:rPr>
          <w:sz w:val="20"/>
          <w:szCs w:val="20"/>
        </w:rPr>
        <w:t>a</w:t>
      </w:r>
      <w:r w:rsidR="00E95BEA" w:rsidRPr="00F673EE">
        <w:rPr>
          <w:sz w:val="20"/>
          <w:szCs w:val="20"/>
        </w:rPr>
        <w:t xml:space="preserve"> </w:t>
      </w:r>
      <w:r w:rsidRPr="00F673EE">
        <w:rPr>
          <w:sz w:val="20"/>
          <w:szCs w:val="20"/>
        </w:rPr>
        <w:t>la</w:t>
      </w:r>
      <w:r w:rsidRPr="00F673EE">
        <w:rPr>
          <w:spacing w:val="45"/>
          <w:sz w:val="20"/>
          <w:szCs w:val="20"/>
        </w:rPr>
        <w:t xml:space="preserve"> </w:t>
      </w:r>
      <w:r w:rsidRPr="00F673EE">
        <w:rPr>
          <w:sz w:val="20"/>
          <w:szCs w:val="20"/>
        </w:rPr>
        <w:t>base</w:t>
      </w:r>
      <w:r w:rsidRPr="00F673EE">
        <w:rPr>
          <w:spacing w:val="45"/>
          <w:sz w:val="20"/>
          <w:szCs w:val="20"/>
        </w:rPr>
        <w:t xml:space="preserve"> </w:t>
      </w:r>
      <w:r w:rsidRPr="00F673EE">
        <w:rPr>
          <w:sz w:val="20"/>
          <w:szCs w:val="20"/>
        </w:rPr>
        <w:t>imponible,</w:t>
      </w:r>
      <w:r w:rsidRPr="00F673EE">
        <w:rPr>
          <w:spacing w:val="43"/>
          <w:sz w:val="20"/>
          <w:szCs w:val="20"/>
        </w:rPr>
        <w:t xml:space="preserve"> </w:t>
      </w:r>
      <w:r w:rsidRPr="00F673EE">
        <w:rPr>
          <w:sz w:val="20"/>
          <w:szCs w:val="20"/>
        </w:rPr>
        <w:t>se</w:t>
      </w:r>
      <w:r w:rsidRPr="00F673EE">
        <w:rPr>
          <w:spacing w:val="42"/>
          <w:sz w:val="20"/>
          <w:szCs w:val="20"/>
        </w:rPr>
        <w:t xml:space="preserve"> </w:t>
      </w:r>
      <w:r w:rsidRPr="00F673EE">
        <w:rPr>
          <w:sz w:val="20"/>
          <w:szCs w:val="20"/>
        </w:rPr>
        <w:t>considera</w:t>
      </w:r>
      <w:r w:rsidRPr="00F673EE">
        <w:rPr>
          <w:spacing w:val="42"/>
          <w:sz w:val="20"/>
          <w:szCs w:val="20"/>
        </w:rPr>
        <w:t xml:space="preserve"> </w:t>
      </w:r>
      <w:r w:rsidRPr="00F673EE">
        <w:rPr>
          <w:sz w:val="20"/>
          <w:szCs w:val="20"/>
        </w:rPr>
        <w:t>que</w:t>
      </w:r>
      <w:r w:rsidRPr="00F673EE">
        <w:rPr>
          <w:spacing w:val="45"/>
          <w:sz w:val="20"/>
          <w:szCs w:val="20"/>
        </w:rPr>
        <w:t xml:space="preserve"> </w:t>
      </w:r>
      <w:r w:rsidRPr="00F673EE">
        <w:rPr>
          <w:sz w:val="20"/>
          <w:szCs w:val="20"/>
        </w:rPr>
        <w:t>las</w:t>
      </w:r>
      <w:r w:rsidRPr="00F673EE">
        <w:rPr>
          <w:spacing w:val="45"/>
          <w:sz w:val="20"/>
          <w:szCs w:val="20"/>
        </w:rPr>
        <w:t xml:space="preserve"> </w:t>
      </w:r>
      <w:r w:rsidRPr="00F673EE">
        <w:rPr>
          <w:sz w:val="20"/>
          <w:szCs w:val="20"/>
        </w:rPr>
        <w:t>potenciales</w:t>
      </w:r>
      <w:r w:rsidRPr="00F673EE">
        <w:rPr>
          <w:spacing w:val="45"/>
          <w:sz w:val="20"/>
          <w:szCs w:val="20"/>
        </w:rPr>
        <w:t xml:space="preserve"> </w:t>
      </w:r>
      <w:r w:rsidRPr="00F673EE">
        <w:rPr>
          <w:sz w:val="20"/>
          <w:szCs w:val="20"/>
        </w:rPr>
        <w:t>diferencias</w:t>
      </w:r>
      <w:r w:rsidRPr="00F673EE">
        <w:rPr>
          <w:spacing w:val="42"/>
          <w:sz w:val="20"/>
          <w:szCs w:val="20"/>
        </w:rPr>
        <w:t xml:space="preserve"> </w:t>
      </w:r>
      <w:r w:rsidRPr="00F673EE">
        <w:rPr>
          <w:sz w:val="20"/>
          <w:szCs w:val="20"/>
        </w:rPr>
        <w:t xml:space="preserve">deberían </w:t>
      </w:r>
      <w:r w:rsidR="00E95BEA" w:rsidRPr="00F673EE">
        <w:rPr>
          <w:sz w:val="20"/>
          <w:szCs w:val="20"/>
        </w:rPr>
        <w:t>ser inmateriales.</w:t>
      </w:r>
    </w:p>
    <w:p w14:paraId="39D04730" w14:textId="0647DDEC" w:rsidR="00E95BEA" w:rsidRDefault="00E95BEA" w:rsidP="00E95BEA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</w:p>
    <w:p w14:paraId="0E196647" w14:textId="7F756677" w:rsidR="00E95BEA" w:rsidRDefault="00E95BEA" w:rsidP="00E95BEA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</w:p>
    <w:p w14:paraId="55E8D7AB" w14:textId="60A69F73" w:rsidR="00E95BEA" w:rsidRDefault="00E95BEA" w:rsidP="00E95BEA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</w:p>
    <w:p w14:paraId="733FE0EE" w14:textId="74A508B6" w:rsidR="00E95BEA" w:rsidRDefault="00E95BEA" w:rsidP="00E95BEA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</w:p>
    <w:p w14:paraId="7A4C30DD" w14:textId="57FB8D23" w:rsidR="00E95BEA" w:rsidRDefault="00E95BEA" w:rsidP="00E95BEA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</w:p>
    <w:p w14:paraId="6862657C" w14:textId="21DC23DC" w:rsidR="00E95BEA" w:rsidRDefault="00E95BEA" w:rsidP="00E95BEA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</w:p>
    <w:p w14:paraId="15587249" w14:textId="7D25194E" w:rsidR="00E95BEA" w:rsidRDefault="00E95BEA" w:rsidP="00E95BEA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</w:p>
    <w:p w14:paraId="1348CDC9" w14:textId="09205016" w:rsidR="00E95BEA" w:rsidRDefault="00E95BEA" w:rsidP="00E95BEA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</w:p>
    <w:p w14:paraId="37AD2220" w14:textId="63B9F141" w:rsidR="009D3C32" w:rsidRDefault="009D3C32" w:rsidP="00E95BEA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</w:p>
    <w:p w14:paraId="6F6924C0" w14:textId="2FB3C74C" w:rsidR="001A6881" w:rsidRDefault="001A6881" w:rsidP="00E95BEA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</w:p>
    <w:p w14:paraId="1EF177AB" w14:textId="3088926B" w:rsidR="001A6881" w:rsidRDefault="001A6881" w:rsidP="00E95BEA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</w:p>
    <w:p w14:paraId="0265EEAA" w14:textId="77777777" w:rsidR="001A6881" w:rsidRDefault="001A6881" w:rsidP="00E95BEA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</w:p>
    <w:p w14:paraId="762648DD" w14:textId="77777777" w:rsidR="009D3C32" w:rsidRPr="00E95BEA" w:rsidRDefault="009D3C32" w:rsidP="00E95BEA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</w:p>
    <w:p w14:paraId="1F95691A" w14:textId="77777777" w:rsidR="00923EC9" w:rsidRDefault="00923EC9">
      <w:pPr>
        <w:pStyle w:val="Textoindependiente"/>
        <w:spacing w:before="2"/>
        <w:rPr>
          <w:sz w:val="20"/>
        </w:rPr>
      </w:pPr>
    </w:p>
    <w:p w14:paraId="4CFF9EE4" w14:textId="77777777" w:rsidR="009D3C32" w:rsidRPr="00E95BEA" w:rsidRDefault="009D3C32" w:rsidP="009D3C32">
      <w:pPr>
        <w:pStyle w:val="Ttulo1"/>
        <w:tabs>
          <w:tab w:val="left" w:pos="8637"/>
        </w:tabs>
        <w:rPr>
          <w:sz w:val="36"/>
          <w:szCs w:val="36"/>
        </w:rPr>
      </w:pPr>
      <w:r w:rsidRPr="00E95BEA">
        <w:rPr>
          <w:sz w:val="36"/>
          <w:szCs w:val="36"/>
        </w:rPr>
        <w:lastRenderedPageBreak/>
        <w:t>Análisis de los ajustes fiscales del</w:t>
      </w:r>
      <w:r w:rsidRPr="00E95BEA">
        <w:rPr>
          <w:spacing w:val="1"/>
          <w:sz w:val="36"/>
          <w:szCs w:val="36"/>
        </w:rPr>
        <w:t xml:space="preserve"> </w:t>
      </w:r>
      <w:r w:rsidRPr="00E95BEA">
        <w:rPr>
          <w:sz w:val="36"/>
          <w:szCs w:val="36"/>
        </w:rPr>
        <w:t>Impuesto sobre Sociedades en España</w:t>
      </w:r>
      <w:r w:rsidRPr="00E95BEA">
        <w:rPr>
          <w:spacing w:val="-131"/>
          <w:sz w:val="36"/>
          <w:szCs w:val="36"/>
        </w:rPr>
        <w:t xml:space="preserve"> </w:t>
      </w:r>
      <w:r w:rsidRPr="00E95BEA">
        <w:rPr>
          <w:sz w:val="36"/>
          <w:szCs w:val="36"/>
          <w:u w:val="single" w:color="EC7C30"/>
        </w:rPr>
        <w:t>Período impositivo 2018</w:t>
      </w:r>
      <w:r w:rsidRPr="00E95BEA">
        <w:rPr>
          <w:sz w:val="36"/>
          <w:szCs w:val="36"/>
          <w:u w:val="single" w:color="EC7C30"/>
        </w:rPr>
        <w:tab/>
      </w:r>
    </w:p>
    <w:p w14:paraId="057F699F" w14:textId="77777777" w:rsidR="009D3C32" w:rsidRDefault="009D3C32" w:rsidP="009D3C32">
      <w:pPr>
        <w:pStyle w:val="Textoindependiente"/>
        <w:rPr>
          <w:rFonts w:ascii="Arial Black"/>
          <w:sz w:val="20"/>
        </w:rPr>
      </w:pPr>
    </w:p>
    <w:p w14:paraId="0403B59C" w14:textId="77777777" w:rsidR="009D3C32" w:rsidRDefault="009D3C32" w:rsidP="009D3C32">
      <w:pPr>
        <w:pStyle w:val="Textoindependiente"/>
        <w:spacing w:before="8"/>
        <w:rPr>
          <w:rFonts w:ascii="Arial Black"/>
        </w:rPr>
      </w:pPr>
    </w:p>
    <w:p w14:paraId="1D5AC1AB" w14:textId="77777777" w:rsidR="009D3C32" w:rsidRDefault="009D3C32" w:rsidP="009D3C32">
      <w:pPr>
        <w:pStyle w:val="Ttulo2"/>
        <w:spacing w:before="27"/>
      </w:pPr>
      <w:r>
        <w:rPr>
          <w:color w:val="EC7C30"/>
        </w:rPr>
        <w:t>Datos</w:t>
      </w:r>
    </w:p>
    <w:p w14:paraId="3DC4861A" w14:textId="77777777" w:rsidR="009D3C32" w:rsidRDefault="009D3C32" w:rsidP="009D3C32">
      <w:pPr>
        <w:pStyle w:val="Textoindependiente"/>
        <w:spacing w:before="11"/>
        <w:rPr>
          <w:rFonts w:ascii="Calibri Light"/>
          <w:sz w:val="36"/>
        </w:rPr>
      </w:pPr>
    </w:p>
    <w:p w14:paraId="37596A23" w14:textId="77777777" w:rsidR="009D3C32" w:rsidRPr="00E95BEA" w:rsidRDefault="009D3C32" w:rsidP="009D3C32">
      <w:pPr>
        <w:pStyle w:val="Textoindependiente"/>
        <w:spacing w:line="276" w:lineRule="auto"/>
        <w:ind w:left="102" w:right="138"/>
        <w:jc w:val="both"/>
        <w:rPr>
          <w:sz w:val="20"/>
          <w:szCs w:val="20"/>
        </w:rPr>
      </w:pPr>
      <w:r w:rsidRPr="00E95BEA">
        <w:rPr>
          <w:sz w:val="20"/>
          <w:szCs w:val="20"/>
        </w:rPr>
        <w:t>Los datos utilizados para el análisis se han extraído de las estadísticas relativas al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Impuesto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sobre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Sociedades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elaboradas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por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el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servicio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de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estudios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tributarios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y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estadísticos</w:t>
      </w:r>
      <w:r w:rsidRPr="00E95BEA">
        <w:rPr>
          <w:spacing w:val="-1"/>
          <w:sz w:val="20"/>
          <w:szCs w:val="20"/>
        </w:rPr>
        <w:t xml:space="preserve"> </w:t>
      </w:r>
      <w:r w:rsidRPr="00E95BEA">
        <w:rPr>
          <w:sz w:val="20"/>
          <w:szCs w:val="20"/>
        </w:rPr>
        <w:t>de</w:t>
      </w:r>
      <w:r w:rsidRPr="00E95BEA">
        <w:rPr>
          <w:spacing w:val="-2"/>
          <w:sz w:val="20"/>
          <w:szCs w:val="20"/>
        </w:rPr>
        <w:t xml:space="preserve"> </w:t>
      </w:r>
      <w:r w:rsidRPr="00E95BEA">
        <w:rPr>
          <w:sz w:val="20"/>
          <w:szCs w:val="20"/>
        </w:rPr>
        <w:t>la</w:t>
      </w:r>
      <w:r w:rsidRPr="00E95BEA">
        <w:rPr>
          <w:spacing w:val="-1"/>
          <w:sz w:val="20"/>
          <w:szCs w:val="20"/>
        </w:rPr>
        <w:t xml:space="preserve"> </w:t>
      </w:r>
      <w:r w:rsidRPr="00E95BEA">
        <w:rPr>
          <w:sz w:val="20"/>
          <w:szCs w:val="20"/>
        </w:rPr>
        <w:t>Agencia Estatal</w:t>
      </w:r>
      <w:r w:rsidRPr="00E95BEA">
        <w:rPr>
          <w:spacing w:val="-2"/>
          <w:sz w:val="20"/>
          <w:szCs w:val="20"/>
        </w:rPr>
        <w:t xml:space="preserve"> </w:t>
      </w:r>
      <w:r w:rsidRPr="00E95BEA">
        <w:rPr>
          <w:sz w:val="20"/>
          <w:szCs w:val="20"/>
        </w:rPr>
        <w:t>de la</w:t>
      </w:r>
      <w:r w:rsidRPr="00E95BEA">
        <w:rPr>
          <w:spacing w:val="-3"/>
          <w:sz w:val="20"/>
          <w:szCs w:val="20"/>
        </w:rPr>
        <w:t xml:space="preserve"> </w:t>
      </w:r>
      <w:r w:rsidRPr="00E95BEA">
        <w:rPr>
          <w:sz w:val="20"/>
          <w:szCs w:val="20"/>
        </w:rPr>
        <w:t>Administración Tributaria</w:t>
      </w:r>
      <w:r w:rsidRPr="00E95BEA">
        <w:rPr>
          <w:spacing w:val="2"/>
          <w:sz w:val="20"/>
          <w:szCs w:val="20"/>
        </w:rPr>
        <w:t xml:space="preserve"> </w:t>
      </w:r>
      <w:r w:rsidRPr="00E95BEA">
        <w:rPr>
          <w:sz w:val="20"/>
          <w:szCs w:val="20"/>
        </w:rPr>
        <w:t>(AEAT).</w:t>
      </w:r>
    </w:p>
    <w:p w14:paraId="7C49A09F" w14:textId="77777777" w:rsidR="009D3C32" w:rsidRPr="00E95BEA" w:rsidRDefault="009D3C32" w:rsidP="009D3C32">
      <w:pPr>
        <w:pStyle w:val="Textoindependiente"/>
        <w:spacing w:before="160" w:line="276" w:lineRule="auto"/>
        <w:ind w:left="102" w:right="137"/>
        <w:jc w:val="both"/>
        <w:rPr>
          <w:sz w:val="20"/>
          <w:szCs w:val="20"/>
        </w:rPr>
      </w:pPr>
      <w:r w:rsidRPr="00E95BEA">
        <w:rPr>
          <w:sz w:val="20"/>
          <w:szCs w:val="20"/>
        </w:rPr>
        <w:t>En particular, se ha utilizado la estadística de cuentas anuales no consolidadas del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Impuesto sobre Sociedades para el 2018, sección ajustes al resultado contable de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sociedades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no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financieras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(excluyendo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aseguradoras,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entidades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de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crédito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y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IIC),</w:t>
      </w:r>
      <w:r w:rsidRPr="00E95BEA">
        <w:rPr>
          <w:spacing w:val="-59"/>
          <w:sz w:val="20"/>
          <w:szCs w:val="20"/>
        </w:rPr>
        <w:t xml:space="preserve"> </w:t>
      </w:r>
      <w:r w:rsidRPr="00E95BEA">
        <w:rPr>
          <w:sz w:val="20"/>
          <w:szCs w:val="20"/>
        </w:rPr>
        <w:t>apartado relativo a las sociedades no financieras por Dimensión de empresa y Sector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(excluyendo</w:t>
      </w:r>
      <w:r w:rsidRPr="00E95BEA">
        <w:rPr>
          <w:spacing w:val="-1"/>
          <w:sz w:val="20"/>
          <w:szCs w:val="20"/>
        </w:rPr>
        <w:t xml:space="preserve"> </w:t>
      </w:r>
      <w:r w:rsidRPr="00E95BEA">
        <w:rPr>
          <w:sz w:val="20"/>
          <w:szCs w:val="20"/>
        </w:rPr>
        <w:t>entidades</w:t>
      </w:r>
      <w:r w:rsidRPr="00E95BEA">
        <w:rPr>
          <w:spacing w:val="-2"/>
          <w:sz w:val="20"/>
          <w:szCs w:val="20"/>
        </w:rPr>
        <w:t xml:space="preserve"> </w:t>
      </w:r>
      <w:r w:rsidRPr="00E95BEA">
        <w:rPr>
          <w:sz w:val="20"/>
          <w:szCs w:val="20"/>
        </w:rPr>
        <w:t>transparentes,</w:t>
      </w:r>
      <w:r w:rsidRPr="00E95BEA">
        <w:rPr>
          <w:spacing w:val="-1"/>
          <w:sz w:val="20"/>
          <w:szCs w:val="20"/>
        </w:rPr>
        <w:t xml:space="preserve"> </w:t>
      </w:r>
      <w:r w:rsidRPr="00E95BEA">
        <w:rPr>
          <w:sz w:val="20"/>
          <w:szCs w:val="20"/>
        </w:rPr>
        <w:t>exentas</w:t>
      </w:r>
      <w:r w:rsidRPr="00E95BEA">
        <w:rPr>
          <w:spacing w:val="-2"/>
          <w:sz w:val="20"/>
          <w:szCs w:val="20"/>
        </w:rPr>
        <w:t xml:space="preserve"> </w:t>
      </w:r>
      <w:r w:rsidRPr="00E95BEA">
        <w:rPr>
          <w:sz w:val="20"/>
          <w:szCs w:val="20"/>
        </w:rPr>
        <w:t>y</w:t>
      </w:r>
      <w:r w:rsidRPr="00E95BEA">
        <w:rPr>
          <w:spacing w:val="-2"/>
          <w:sz w:val="20"/>
          <w:szCs w:val="20"/>
        </w:rPr>
        <w:t xml:space="preserve"> </w:t>
      </w:r>
      <w:r w:rsidRPr="00E95BEA">
        <w:rPr>
          <w:sz w:val="20"/>
          <w:szCs w:val="20"/>
        </w:rPr>
        <w:t>cooperativas).</w:t>
      </w:r>
    </w:p>
    <w:p w14:paraId="2FA3E0C9" w14:textId="77777777" w:rsidR="009D3C32" w:rsidRPr="00E95BEA" w:rsidRDefault="009D3C32" w:rsidP="009D3C32">
      <w:pPr>
        <w:pStyle w:val="Textoindependiente"/>
        <w:spacing w:before="1"/>
        <w:rPr>
          <w:sz w:val="20"/>
          <w:szCs w:val="20"/>
        </w:rPr>
      </w:pPr>
    </w:p>
    <w:p w14:paraId="3CF33D96" w14:textId="77777777" w:rsidR="009D3C32" w:rsidRPr="00E95BEA" w:rsidRDefault="009D3C32" w:rsidP="009D3C32">
      <w:pPr>
        <w:pStyle w:val="Textoindependiente"/>
        <w:ind w:left="102"/>
        <w:jc w:val="both"/>
        <w:rPr>
          <w:sz w:val="20"/>
          <w:szCs w:val="20"/>
        </w:rPr>
      </w:pPr>
      <w:r w:rsidRPr="00E95BEA">
        <w:rPr>
          <w:sz w:val="20"/>
          <w:szCs w:val="20"/>
        </w:rPr>
        <w:t>Se</w:t>
      </w:r>
      <w:r w:rsidRPr="00E95BEA">
        <w:rPr>
          <w:spacing w:val="-1"/>
          <w:sz w:val="20"/>
          <w:szCs w:val="20"/>
        </w:rPr>
        <w:t xml:space="preserve"> </w:t>
      </w:r>
      <w:r w:rsidRPr="00E95BEA">
        <w:rPr>
          <w:sz w:val="20"/>
          <w:szCs w:val="20"/>
        </w:rPr>
        <w:t>puede</w:t>
      </w:r>
      <w:r w:rsidRPr="00E95BEA">
        <w:rPr>
          <w:spacing w:val="-1"/>
          <w:sz w:val="20"/>
          <w:szCs w:val="20"/>
        </w:rPr>
        <w:t xml:space="preserve"> </w:t>
      </w:r>
      <w:r w:rsidRPr="00E95BEA">
        <w:rPr>
          <w:sz w:val="20"/>
          <w:szCs w:val="20"/>
        </w:rPr>
        <w:t>acceder a</w:t>
      </w:r>
      <w:r w:rsidRPr="00E95BEA">
        <w:rPr>
          <w:spacing w:val="-3"/>
          <w:sz w:val="20"/>
          <w:szCs w:val="20"/>
        </w:rPr>
        <w:t xml:space="preserve"> </w:t>
      </w:r>
      <w:r w:rsidRPr="00E95BEA">
        <w:rPr>
          <w:sz w:val="20"/>
          <w:szCs w:val="20"/>
        </w:rPr>
        <w:t>los</w:t>
      </w:r>
      <w:r w:rsidRPr="00E95BEA">
        <w:rPr>
          <w:spacing w:val="-3"/>
          <w:sz w:val="20"/>
          <w:szCs w:val="20"/>
        </w:rPr>
        <w:t xml:space="preserve"> </w:t>
      </w:r>
      <w:r w:rsidRPr="00E95BEA">
        <w:rPr>
          <w:sz w:val="20"/>
          <w:szCs w:val="20"/>
        </w:rPr>
        <w:t>datos</w:t>
      </w:r>
      <w:r w:rsidRPr="00E95BEA">
        <w:rPr>
          <w:spacing w:val="-1"/>
          <w:sz w:val="20"/>
          <w:szCs w:val="20"/>
        </w:rPr>
        <w:t xml:space="preserve"> </w:t>
      </w:r>
      <w:r w:rsidRPr="00E95BEA">
        <w:rPr>
          <w:sz w:val="20"/>
          <w:szCs w:val="20"/>
        </w:rPr>
        <w:t>utilizados</w:t>
      </w:r>
      <w:r w:rsidRPr="00E95BEA">
        <w:rPr>
          <w:spacing w:val="-1"/>
          <w:sz w:val="20"/>
          <w:szCs w:val="20"/>
        </w:rPr>
        <w:t xml:space="preserve"> </w:t>
      </w:r>
      <w:r w:rsidRPr="00E95BEA">
        <w:rPr>
          <w:sz w:val="20"/>
          <w:szCs w:val="20"/>
        </w:rPr>
        <w:t>en</w:t>
      </w:r>
      <w:r w:rsidRPr="00E95BEA">
        <w:rPr>
          <w:spacing w:val="-1"/>
          <w:sz w:val="20"/>
          <w:szCs w:val="20"/>
        </w:rPr>
        <w:t xml:space="preserve"> </w:t>
      </w:r>
      <w:r w:rsidRPr="00E95BEA">
        <w:rPr>
          <w:sz w:val="20"/>
          <w:szCs w:val="20"/>
        </w:rPr>
        <w:t>el</w:t>
      </w:r>
      <w:r w:rsidRPr="00E95BEA">
        <w:rPr>
          <w:spacing w:val="-2"/>
          <w:sz w:val="20"/>
          <w:szCs w:val="20"/>
        </w:rPr>
        <w:t xml:space="preserve"> </w:t>
      </w:r>
      <w:r w:rsidRPr="00E95BEA">
        <w:rPr>
          <w:sz w:val="20"/>
          <w:szCs w:val="20"/>
        </w:rPr>
        <w:t>presente</w:t>
      </w:r>
      <w:r w:rsidRPr="00E95BEA">
        <w:rPr>
          <w:spacing w:val="-1"/>
          <w:sz w:val="20"/>
          <w:szCs w:val="20"/>
        </w:rPr>
        <w:t xml:space="preserve"> </w:t>
      </w:r>
      <w:r w:rsidRPr="00E95BEA">
        <w:rPr>
          <w:sz w:val="20"/>
          <w:szCs w:val="20"/>
        </w:rPr>
        <w:t>estudio</w:t>
      </w:r>
      <w:r w:rsidRPr="00E95BEA">
        <w:rPr>
          <w:spacing w:val="-1"/>
          <w:sz w:val="20"/>
          <w:szCs w:val="20"/>
        </w:rPr>
        <w:t xml:space="preserve"> </w:t>
      </w:r>
      <w:r w:rsidRPr="00E95BEA">
        <w:rPr>
          <w:sz w:val="20"/>
          <w:szCs w:val="20"/>
        </w:rPr>
        <w:t>pinchando</w:t>
      </w:r>
      <w:r w:rsidRPr="00E95BEA">
        <w:rPr>
          <w:spacing w:val="-5"/>
          <w:sz w:val="20"/>
          <w:szCs w:val="20"/>
        </w:rPr>
        <w:t xml:space="preserve"> </w:t>
      </w:r>
      <w:hyperlink r:id="rId6">
        <w:r w:rsidRPr="00E95BEA">
          <w:rPr>
            <w:color w:val="296DAA"/>
            <w:sz w:val="20"/>
            <w:szCs w:val="20"/>
            <w:u w:val="single" w:color="296DAA"/>
          </w:rPr>
          <w:t>aquí</w:t>
        </w:r>
      </w:hyperlink>
      <w:r w:rsidRPr="00E95BEA">
        <w:rPr>
          <w:sz w:val="20"/>
          <w:szCs w:val="20"/>
        </w:rPr>
        <w:t>.</w:t>
      </w:r>
    </w:p>
    <w:p w14:paraId="5A8E70AB" w14:textId="77777777" w:rsidR="009D3C32" w:rsidRPr="00E95BEA" w:rsidRDefault="009D3C32" w:rsidP="009D3C32">
      <w:pPr>
        <w:pStyle w:val="Textoindependiente"/>
        <w:spacing w:before="9"/>
        <w:rPr>
          <w:sz w:val="20"/>
          <w:szCs w:val="20"/>
        </w:rPr>
      </w:pPr>
    </w:p>
    <w:p w14:paraId="25852D69" w14:textId="77777777" w:rsidR="009D3C32" w:rsidRPr="00E95BEA" w:rsidRDefault="009D3C32" w:rsidP="009D3C32">
      <w:pPr>
        <w:pStyle w:val="Textoindependiente"/>
        <w:spacing w:line="276" w:lineRule="auto"/>
        <w:ind w:left="102" w:right="134"/>
        <w:jc w:val="both"/>
        <w:rPr>
          <w:sz w:val="20"/>
          <w:szCs w:val="20"/>
        </w:rPr>
      </w:pPr>
      <w:r w:rsidRPr="00E95BEA">
        <w:rPr>
          <w:sz w:val="20"/>
          <w:szCs w:val="20"/>
        </w:rPr>
        <w:t>La</w:t>
      </w:r>
      <w:r w:rsidRPr="00E95BEA">
        <w:rPr>
          <w:spacing w:val="-11"/>
          <w:sz w:val="20"/>
          <w:szCs w:val="20"/>
        </w:rPr>
        <w:t xml:space="preserve"> </w:t>
      </w:r>
      <w:r w:rsidRPr="00E95BEA">
        <w:rPr>
          <w:sz w:val="20"/>
          <w:szCs w:val="20"/>
        </w:rPr>
        <w:t>actividad</w:t>
      </w:r>
      <w:r w:rsidRPr="00E95BEA">
        <w:rPr>
          <w:spacing w:val="-10"/>
          <w:sz w:val="20"/>
          <w:szCs w:val="20"/>
        </w:rPr>
        <w:t xml:space="preserve"> </w:t>
      </w:r>
      <w:r w:rsidRPr="00E95BEA">
        <w:rPr>
          <w:sz w:val="20"/>
          <w:szCs w:val="20"/>
        </w:rPr>
        <w:t>de</w:t>
      </w:r>
      <w:r w:rsidRPr="00E95BEA">
        <w:rPr>
          <w:spacing w:val="-13"/>
          <w:sz w:val="20"/>
          <w:szCs w:val="20"/>
        </w:rPr>
        <w:t xml:space="preserve"> </w:t>
      </w:r>
      <w:r w:rsidRPr="00E95BEA">
        <w:rPr>
          <w:sz w:val="20"/>
          <w:szCs w:val="20"/>
        </w:rPr>
        <w:t>cada</w:t>
      </w:r>
      <w:r w:rsidRPr="00E95BEA">
        <w:rPr>
          <w:spacing w:val="-13"/>
          <w:sz w:val="20"/>
          <w:szCs w:val="20"/>
        </w:rPr>
        <w:t xml:space="preserve"> </w:t>
      </w:r>
      <w:r w:rsidRPr="00E95BEA">
        <w:rPr>
          <w:sz w:val="20"/>
          <w:szCs w:val="20"/>
        </w:rPr>
        <w:t>sociedad</w:t>
      </w:r>
      <w:r w:rsidRPr="00E95BEA">
        <w:rPr>
          <w:spacing w:val="-11"/>
          <w:sz w:val="20"/>
          <w:szCs w:val="20"/>
        </w:rPr>
        <w:t xml:space="preserve"> </w:t>
      </w:r>
      <w:r w:rsidRPr="00E95BEA">
        <w:rPr>
          <w:sz w:val="20"/>
          <w:szCs w:val="20"/>
        </w:rPr>
        <w:t>se</w:t>
      </w:r>
      <w:r w:rsidRPr="00E95BEA">
        <w:rPr>
          <w:spacing w:val="-13"/>
          <w:sz w:val="20"/>
          <w:szCs w:val="20"/>
        </w:rPr>
        <w:t xml:space="preserve"> </w:t>
      </w:r>
      <w:r w:rsidRPr="00E95BEA">
        <w:rPr>
          <w:sz w:val="20"/>
          <w:szCs w:val="20"/>
        </w:rPr>
        <w:t>obtiene</w:t>
      </w:r>
      <w:r w:rsidRPr="00E95BEA">
        <w:rPr>
          <w:spacing w:val="-13"/>
          <w:sz w:val="20"/>
          <w:szCs w:val="20"/>
        </w:rPr>
        <w:t xml:space="preserve"> </w:t>
      </w:r>
      <w:r w:rsidRPr="00E95BEA">
        <w:rPr>
          <w:sz w:val="20"/>
          <w:szCs w:val="20"/>
        </w:rPr>
        <w:t>de</w:t>
      </w:r>
      <w:r w:rsidRPr="00E95BEA">
        <w:rPr>
          <w:spacing w:val="-13"/>
          <w:sz w:val="20"/>
          <w:szCs w:val="20"/>
        </w:rPr>
        <w:t xml:space="preserve"> </w:t>
      </w:r>
      <w:r w:rsidRPr="00E95BEA">
        <w:rPr>
          <w:sz w:val="20"/>
          <w:szCs w:val="20"/>
        </w:rPr>
        <w:t>la</w:t>
      </w:r>
      <w:r w:rsidRPr="00E95BEA">
        <w:rPr>
          <w:spacing w:val="-10"/>
          <w:sz w:val="20"/>
          <w:szCs w:val="20"/>
        </w:rPr>
        <w:t xml:space="preserve"> </w:t>
      </w:r>
      <w:r w:rsidRPr="00E95BEA">
        <w:rPr>
          <w:sz w:val="20"/>
          <w:szCs w:val="20"/>
        </w:rPr>
        <w:t>actividad</w:t>
      </w:r>
      <w:r w:rsidRPr="00E95BEA">
        <w:rPr>
          <w:spacing w:val="-10"/>
          <w:sz w:val="20"/>
          <w:szCs w:val="20"/>
        </w:rPr>
        <w:t xml:space="preserve"> </w:t>
      </w:r>
      <w:r w:rsidRPr="00E95BEA">
        <w:rPr>
          <w:sz w:val="20"/>
          <w:szCs w:val="20"/>
        </w:rPr>
        <w:t>principal</w:t>
      </w:r>
      <w:r w:rsidRPr="00E95BEA">
        <w:rPr>
          <w:spacing w:val="-11"/>
          <w:sz w:val="20"/>
          <w:szCs w:val="20"/>
        </w:rPr>
        <w:t xml:space="preserve"> </w:t>
      </w:r>
      <w:r w:rsidRPr="00E95BEA">
        <w:rPr>
          <w:sz w:val="20"/>
          <w:szCs w:val="20"/>
        </w:rPr>
        <w:t>que</w:t>
      </w:r>
      <w:r w:rsidRPr="00E95BEA">
        <w:rPr>
          <w:spacing w:val="-13"/>
          <w:sz w:val="20"/>
          <w:szCs w:val="20"/>
        </w:rPr>
        <w:t xml:space="preserve"> </w:t>
      </w:r>
      <w:r w:rsidRPr="00E95BEA">
        <w:rPr>
          <w:sz w:val="20"/>
          <w:szCs w:val="20"/>
        </w:rPr>
        <w:t>figura</w:t>
      </w:r>
      <w:r w:rsidRPr="00E95BEA">
        <w:rPr>
          <w:spacing w:val="-13"/>
          <w:sz w:val="20"/>
          <w:szCs w:val="20"/>
        </w:rPr>
        <w:t xml:space="preserve"> </w:t>
      </w:r>
      <w:r w:rsidRPr="00E95BEA">
        <w:rPr>
          <w:sz w:val="20"/>
          <w:szCs w:val="20"/>
        </w:rPr>
        <w:t>en</w:t>
      </w:r>
      <w:r w:rsidRPr="00E95BEA">
        <w:rPr>
          <w:spacing w:val="-13"/>
          <w:sz w:val="20"/>
          <w:szCs w:val="20"/>
        </w:rPr>
        <w:t xml:space="preserve"> </w:t>
      </w:r>
      <w:r w:rsidRPr="00E95BEA">
        <w:rPr>
          <w:sz w:val="20"/>
          <w:szCs w:val="20"/>
        </w:rPr>
        <w:t>el</w:t>
      </w:r>
      <w:r w:rsidRPr="00E95BEA">
        <w:rPr>
          <w:spacing w:val="-11"/>
          <w:sz w:val="20"/>
          <w:szCs w:val="20"/>
        </w:rPr>
        <w:t xml:space="preserve"> </w:t>
      </w:r>
      <w:r w:rsidRPr="00E95BEA">
        <w:rPr>
          <w:sz w:val="20"/>
          <w:szCs w:val="20"/>
        </w:rPr>
        <w:t>Censo</w:t>
      </w:r>
      <w:r w:rsidRPr="00E95BEA">
        <w:rPr>
          <w:spacing w:val="-58"/>
          <w:sz w:val="20"/>
          <w:szCs w:val="20"/>
        </w:rPr>
        <w:t xml:space="preserve"> </w:t>
      </w:r>
      <w:r w:rsidRPr="00E95BEA">
        <w:rPr>
          <w:sz w:val="20"/>
          <w:szCs w:val="20"/>
        </w:rPr>
        <w:t>de grandes empresas, de la actividad declarada en el modelo anual de IVA (modelo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390) y de la información de epígrafes del impuesto de actividades económicas, la cual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determina el sector al que pertenece. En función de esta actividad las sociedades se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clasifican en 10 agrupaciones sectoriales en términos de la nueva nomenclatura de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actividad</w:t>
      </w:r>
      <w:r w:rsidRPr="00E95BEA">
        <w:rPr>
          <w:spacing w:val="-1"/>
          <w:sz w:val="20"/>
          <w:szCs w:val="20"/>
        </w:rPr>
        <w:t xml:space="preserve"> </w:t>
      </w:r>
      <w:r w:rsidRPr="00E95BEA">
        <w:rPr>
          <w:sz w:val="20"/>
          <w:szCs w:val="20"/>
        </w:rPr>
        <w:t>de la CNAE 2009.</w:t>
      </w:r>
    </w:p>
    <w:p w14:paraId="012BCE18" w14:textId="77777777" w:rsidR="009D3C32" w:rsidRPr="00E95BEA" w:rsidRDefault="009D3C32" w:rsidP="009D3C32">
      <w:pPr>
        <w:pStyle w:val="Textoindependiente"/>
        <w:spacing w:line="276" w:lineRule="auto"/>
        <w:ind w:left="102" w:right="134"/>
        <w:jc w:val="both"/>
        <w:rPr>
          <w:sz w:val="20"/>
          <w:szCs w:val="20"/>
        </w:rPr>
      </w:pPr>
    </w:p>
    <w:p w14:paraId="088E23FF" w14:textId="77777777" w:rsidR="009D3C32" w:rsidRPr="00E95BEA" w:rsidRDefault="009D3C32" w:rsidP="009D3C32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E95BEA">
        <w:rPr>
          <w:sz w:val="20"/>
          <w:szCs w:val="20"/>
        </w:rPr>
        <w:t>Agricultura, Ganadería, Silvicultura y Pesca ("Agricultura y ganadería")</w:t>
      </w:r>
    </w:p>
    <w:p w14:paraId="5007A6BC" w14:textId="77777777" w:rsidR="009D3C32" w:rsidRPr="00E95BEA" w:rsidRDefault="009D3C32" w:rsidP="009D3C32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E95BEA">
        <w:rPr>
          <w:sz w:val="20"/>
          <w:szCs w:val="20"/>
        </w:rPr>
        <w:t>Industria extractiva, Energía y Agua ("Industria extractiva")</w:t>
      </w:r>
    </w:p>
    <w:p w14:paraId="50944902" w14:textId="77777777" w:rsidR="009D3C32" w:rsidRPr="00E95BEA" w:rsidRDefault="009D3C32" w:rsidP="009D3C32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E95BEA">
        <w:rPr>
          <w:sz w:val="20"/>
          <w:szCs w:val="20"/>
        </w:rPr>
        <w:t>Industria ("Industria manufacturera")</w:t>
      </w:r>
    </w:p>
    <w:p w14:paraId="63C1B7A1" w14:textId="77777777" w:rsidR="009D3C32" w:rsidRPr="00E95BEA" w:rsidRDefault="009D3C32" w:rsidP="009D3C32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E95BEA">
        <w:rPr>
          <w:sz w:val="20"/>
          <w:szCs w:val="20"/>
        </w:rPr>
        <w:t xml:space="preserve">Construcción y Actividades inmobiliarias ("Construcción y </w:t>
      </w:r>
      <w:proofErr w:type="spellStart"/>
      <w:proofErr w:type="gramStart"/>
      <w:r w:rsidRPr="00E95BEA">
        <w:rPr>
          <w:sz w:val="20"/>
          <w:szCs w:val="20"/>
        </w:rPr>
        <w:t>act.inmob</w:t>
      </w:r>
      <w:proofErr w:type="spellEnd"/>
      <w:proofErr w:type="gramEnd"/>
      <w:r w:rsidRPr="00E95BEA">
        <w:rPr>
          <w:sz w:val="20"/>
          <w:szCs w:val="20"/>
        </w:rPr>
        <w:t>")</w:t>
      </w:r>
    </w:p>
    <w:p w14:paraId="19AE7687" w14:textId="77777777" w:rsidR="009D3C32" w:rsidRPr="00E95BEA" w:rsidRDefault="009D3C32" w:rsidP="009D3C32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E95BEA">
        <w:rPr>
          <w:sz w:val="20"/>
          <w:szCs w:val="20"/>
        </w:rPr>
        <w:t>Comercio, Reparaciones y Transporte ("Comercio, reparaciones y transporte")</w:t>
      </w:r>
    </w:p>
    <w:p w14:paraId="5505E71E" w14:textId="77777777" w:rsidR="009D3C32" w:rsidRPr="00E95BEA" w:rsidRDefault="009D3C32" w:rsidP="009D3C32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E95BEA">
        <w:rPr>
          <w:sz w:val="20"/>
          <w:szCs w:val="20"/>
        </w:rPr>
        <w:t>Información y Comunicaciones ("Información y comunicaciones")</w:t>
      </w:r>
    </w:p>
    <w:p w14:paraId="5E804E13" w14:textId="77777777" w:rsidR="009D3C32" w:rsidRPr="00E95BEA" w:rsidRDefault="009D3C32" w:rsidP="009D3C32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E95BEA">
        <w:rPr>
          <w:sz w:val="20"/>
          <w:szCs w:val="20"/>
        </w:rPr>
        <w:t>Servicios a Empresas ("</w:t>
      </w:r>
      <w:proofErr w:type="spellStart"/>
      <w:r w:rsidRPr="00E95BEA">
        <w:rPr>
          <w:sz w:val="20"/>
          <w:szCs w:val="20"/>
        </w:rPr>
        <w:t>Act</w:t>
      </w:r>
      <w:proofErr w:type="spellEnd"/>
      <w:r w:rsidRPr="00E95BEA">
        <w:rPr>
          <w:sz w:val="20"/>
          <w:szCs w:val="20"/>
        </w:rPr>
        <w:t>. profesionales y científicas")</w:t>
      </w:r>
    </w:p>
    <w:p w14:paraId="7B40297B" w14:textId="77777777" w:rsidR="009D3C32" w:rsidRPr="00E95BEA" w:rsidRDefault="009D3C32" w:rsidP="009D3C32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E95BEA">
        <w:rPr>
          <w:sz w:val="20"/>
          <w:szCs w:val="20"/>
        </w:rPr>
        <w:t xml:space="preserve">Servicios sociales ("Educación y </w:t>
      </w:r>
      <w:proofErr w:type="spellStart"/>
      <w:r w:rsidRPr="00E95BEA">
        <w:rPr>
          <w:sz w:val="20"/>
          <w:szCs w:val="20"/>
        </w:rPr>
        <w:t>act</w:t>
      </w:r>
      <w:proofErr w:type="spellEnd"/>
      <w:r w:rsidRPr="00E95BEA">
        <w:rPr>
          <w:sz w:val="20"/>
          <w:szCs w:val="20"/>
        </w:rPr>
        <w:t>. sanitarias")</w:t>
      </w:r>
    </w:p>
    <w:p w14:paraId="67845A2E" w14:textId="77777777" w:rsidR="009D3C32" w:rsidRPr="00E95BEA" w:rsidRDefault="009D3C32" w:rsidP="009D3C32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E95BEA">
        <w:rPr>
          <w:sz w:val="20"/>
          <w:szCs w:val="20"/>
        </w:rPr>
        <w:t>Otros servicios personales y de ocio ("Hostelería y ocio")</w:t>
      </w:r>
    </w:p>
    <w:p w14:paraId="5B847259" w14:textId="77777777" w:rsidR="009D3C32" w:rsidRPr="00E95BEA" w:rsidRDefault="009D3C32" w:rsidP="009D3C32">
      <w:pPr>
        <w:pStyle w:val="Textoindependiente"/>
        <w:numPr>
          <w:ilvl w:val="0"/>
          <w:numId w:val="4"/>
        </w:numPr>
        <w:spacing w:line="276" w:lineRule="auto"/>
        <w:ind w:right="134"/>
        <w:jc w:val="both"/>
        <w:rPr>
          <w:sz w:val="20"/>
          <w:szCs w:val="20"/>
        </w:rPr>
      </w:pPr>
      <w:r w:rsidRPr="00E95BEA">
        <w:rPr>
          <w:sz w:val="20"/>
          <w:szCs w:val="20"/>
        </w:rPr>
        <w:t>Entidades financieras y aseguradoras (Otras actividades financieras")</w:t>
      </w:r>
    </w:p>
    <w:p w14:paraId="03239FCB" w14:textId="77777777" w:rsidR="009D3C32" w:rsidRPr="00E95BEA" w:rsidRDefault="009D3C32" w:rsidP="009D3C32">
      <w:pPr>
        <w:pStyle w:val="Textoindependiente"/>
        <w:spacing w:before="8"/>
        <w:rPr>
          <w:sz w:val="20"/>
          <w:szCs w:val="20"/>
        </w:rPr>
      </w:pPr>
    </w:p>
    <w:p w14:paraId="08B5F1F6" w14:textId="77777777" w:rsidR="009D3C32" w:rsidRPr="00E95BEA" w:rsidRDefault="009D3C32" w:rsidP="009D3C32">
      <w:pPr>
        <w:ind w:left="102" w:right="135"/>
        <w:jc w:val="both"/>
        <w:rPr>
          <w:sz w:val="20"/>
          <w:szCs w:val="20"/>
        </w:rPr>
      </w:pPr>
      <w:r w:rsidRPr="00E95BEA">
        <w:rPr>
          <w:sz w:val="20"/>
          <w:szCs w:val="20"/>
        </w:rPr>
        <w:t xml:space="preserve">En el siguiente </w:t>
      </w:r>
      <w:hyperlink r:id="rId7">
        <w:r w:rsidRPr="00E95BEA">
          <w:rPr>
            <w:color w:val="296DAA"/>
            <w:sz w:val="20"/>
            <w:szCs w:val="20"/>
            <w:u w:val="single" w:color="296DAA"/>
          </w:rPr>
          <w:t>enlace</w:t>
        </w:r>
        <w:r w:rsidRPr="00E95BEA">
          <w:rPr>
            <w:color w:val="296DAA"/>
            <w:sz w:val="20"/>
            <w:szCs w:val="20"/>
          </w:rPr>
          <w:t xml:space="preserve"> </w:t>
        </w:r>
      </w:hyperlink>
      <w:r w:rsidRPr="00E95BEA">
        <w:rPr>
          <w:sz w:val="20"/>
          <w:szCs w:val="20"/>
        </w:rPr>
        <w:t>se puede encontrar el desglose de las anteriores agrupaciones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sectoriales.</w:t>
      </w:r>
    </w:p>
    <w:p w14:paraId="47101B39" w14:textId="77777777" w:rsidR="009D3C32" w:rsidRPr="00E95BEA" w:rsidRDefault="009D3C32" w:rsidP="009D3C32">
      <w:pPr>
        <w:pStyle w:val="Textoindependiente"/>
        <w:spacing w:before="10"/>
        <w:rPr>
          <w:sz w:val="20"/>
          <w:szCs w:val="20"/>
        </w:rPr>
      </w:pPr>
    </w:p>
    <w:p w14:paraId="4FF134A9" w14:textId="77777777" w:rsidR="009D3C32" w:rsidRPr="00E95BEA" w:rsidRDefault="009D3C32" w:rsidP="009D3C32">
      <w:pPr>
        <w:pStyle w:val="Textoindependiente"/>
        <w:spacing w:line="276" w:lineRule="auto"/>
        <w:ind w:left="102" w:right="132"/>
        <w:jc w:val="both"/>
        <w:rPr>
          <w:spacing w:val="7"/>
          <w:sz w:val="20"/>
          <w:szCs w:val="20"/>
        </w:rPr>
      </w:pPr>
      <w:r w:rsidRPr="00E95BEA">
        <w:rPr>
          <w:sz w:val="20"/>
          <w:szCs w:val="20"/>
        </w:rPr>
        <w:t>Precisamente</w:t>
      </w:r>
      <w:r w:rsidRPr="00E95BEA">
        <w:rPr>
          <w:spacing w:val="-12"/>
          <w:sz w:val="20"/>
          <w:szCs w:val="20"/>
        </w:rPr>
        <w:t xml:space="preserve"> </w:t>
      </w:r>
      <w:r w:rsidRPr="00E95BEA">
        <w:rPr>
          <w:sz w:val="20"/>
          <w:szCs w:val="20"/>
        </w:rPr>
        <w:t>por</w:t>
      </w:r>
      <w:r w:rsidRPr="00E95BEA">
        <w:rPr>
          <w:spacing w:val="-12"/>
          <w:sz w:val="20"/>
          <w:szCs w:val="20"/>
        </w:rPr>
        <w:t xml:space="preserve"> </w:t>
      </w:r>
      <w:r w:rsidRPr="00E95BEA">
        <w:rPr>
          <w:sz w:val="20"/>
          <w:szCs w:val="20"/>
        </w:rPr>
        <w:t>este</w:t>
      </w:r>
      <w:r w:rsidRPr="00E95BEA">
        <w:rPr>
          <w:spacing w:val="-12"/>
          <w:sz w:val="20"/>
          <w:szCs w:val="20"/>
        </w:rPr>
        <w:t xml:space="preserve"> </w:t>
      </w:r>
      <w:r w:rsidRPr="00E95BEA">
        <w:rPr>
          <w:sz w:val="20"/>
          <w:szCs w:val="20"/>
        </w:rPr>
        <w:t>nivel</w:t>
      </w:r>
      <w:r w:rsidRPr="00E95BEA">
        <w:rPr>
          <w:spacing w:val="-14"/>
          <w:sz w:val="20"/>
          <w:szCs w:val="20"/>
        </w:rPr>
        <w:t xml:space="preserve"> </w:t>
      </w:r>
      <w:r w:rsidRPr="00E95BEA">
        <w:rPr>
          <w:sz w:val="20"/>
          <w:szCs w:val="20"/>
        </w:rPr>
        <w:t>de</w:t>
      </w:r>
      <w:r w:rsidRPr="00E95BEA">
        <w:rPr>
          <w:spacing w:val="-13"/>
          <w:sz w:val="20"/>
          <w:szCs w:val="20"/>
        </w:rPr>
        <w:t xml:space="preserve"> </w:t>
      </w:r>
      <w:r w:rsidRPr="00E95BEA">
        <w:rPr>
          <w:sz w:val="20"/>
          <w:szCs w:val="20"/>
        </w:rPr>
        <w:t>desglose</w:t>
      </w:r>
      <w:r w:rsidRPr="00E95BEA">
        <w:rPr>
          <w:spacing w:val="-13"/>
          <w:sz w:val="20"/>
          <w:szCs w:val="20"/>
        </w:rPr>
        <w:t xml:space="preserve"> </w:t>
      </w:r>
      <w:r w:rsidRPr="00E95BEA">
        <w:rPr>
          <w:sz w:val="20"/>
          <w:szCs w:val="20"/>
        </w:rPr>
        <w:t>de</w:t>
      </w:r>
      <w:r w:rsidRPr="00E95BEA">
        <w:rPr>
          <w:spacing w:val="-13"/>
          <w:sz w:val="20"/>
          <w:szCs w:val="20"/>
        </w:rPr>
        <w:t xml:space="preserve"> </w:t>
      </w:r>
      <w:r w:rsidRPr="00E95BEA">
        <w:rPr>
          <w:sz w:val="20"/>
          <w:szCs w:val="20"/>
        </w:rPr>
        <w:t>las</w:t>
      </w:r>
      <w:r w:rsidRPr="00E95BEA">
        <w:rPr>
          <w:spacing w:val="-12"/>
          <w:sz w:val="20"/>
          <w:szCs w:val="20"/>
        </w:rPr>
        <w:t xml:space="preserve"> </w:t>
      </w:r>
      <w:r w:rsidRPr="00E95BEA">
        <w:rPr>
          <w:sz w:val="20"/>
          <w:szCs w:val="20"/>
        </w:rPr>
        <w:t>agrupaciones</w:t>
      </w:r>
      <w:r w:rsidRPr="00E95BEA">
        <w:rPr>
          <w:spacing w:val="-12"/>
          <w:sz w:val="20"/>
          <w:szCs w:val="20"/>
        </w:rPr>
        <w:t xml:space="preserve"> </w:t>
      </w:r>
      <w:r w:rsidRPr="00E95BEA">
        <w:rPr>
          <w:sz w:val="20"/>
          <w:szCs w:val="20"/>
        </w:rPr>
        <w:t>sectoriales</w:t>
      </w:r>
      <w:r w:rsidRPr="00E95BEA">
        <w:rPr>
          <w:spacing w:val="-12"/>
          <w:sz w:val="20"/>
          <w:szCs w:val="20"/>
        </w:rPr>
        <w:t xml:space="preserve"> </w:t>
      </w:r>
      <w:r w:rsidRPr="00E95BEA">
        <w:rPr>
          <w:sz w:val="20"/>
          <w:szCs w:val="20"/>
        </w:rPr>
        <w:t>se</w:t>
      </w:r>
      <w:r w:rsidRPr="00E95BEA">
        <w:rPr>
          <w:spacing w:val="-12"/>
          <w:sz w:val="20"/>
          <w:szCs w:val="20"/>
        </w:rPr>
        <w:t xml:space="preserve"> </w:t>
      </w:r>
      <w:r w:rsidRPr="00E95BEA">
        <w:rPr>
          <w:sz w:val="20"/>
          <w:szCs w:val="20"/>
        </w:rPr>
        <w:t>ha</w:t>
      </w:r>
      <w:r w:rsidRPr="00E95BEA">
        <w:rPr>
          <w:spacing w:val="-13"/>
          <w:sz w:val="20"/>
          <w:szCs w:val="20"/>
        </w:rPr>
        <w:t xml:space="preserve"> </w:t>
      </w:r>
      <w:r w:rsidRPr="00E95BEA">
        <w:rPr>
          <w:sz w:val="20"/>
          <w:szCs w:val="20"/>
        </w:rPr>
        <w:t>preferido</w:t>
      </w:r>
      <w:r w:rsidRPr="00E95BEA">
        <w:rPr>
          <w:spacing w:val="-59"/>
          <w:sz w:val="20"/>
          <w:szCs w:val="20"/>
        </w:rPr>
        <w:t xml:space="preserve"> </w:t>
      </w:r>
      <w:r w:rsidRPr="00E95BEA">
        <w:rPr>
          <w:sz w:val="20"/>
          <w:szCs w:val="20"/>
        </w:rPr>
        <w:t>utilizar las estadísticas de cuentas anuales no consolidadas en vez de las estadísticas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de cuentas anuales consolidadas, que desglosan los datos en únicamente cinco agrupaciones</w:t>
      </w:r>
      <w:r w:rsidRPr="00E95BEA">
        <w:rPr>
          <w:spacing w:val="1"/>
          <w:sz w:val="20"/>
          <w:szCs w:val="20"/>
        </w:rPr>
        <w:t xml:space="preserve"> </w:t>
      </w:r>
      <w:r w:rsidRPr="00E95BEA">
        <w:rPr>
          <w:sz w:val="20"/>
          <w:szCs w:val="20"/>
        </w:rPr>
        <w:t>sectoriales.</w:t>
      </w:r>
      <w:r w:rsidRPr="00E95BEA">
        <w:rPr>
          <w:spacing w:val="7"/>
          <w:sz w:val="20"/>
          <w:szCs w:val="20"/>
        </w:rPr>
        <w:t xml:space="preserve"> </w:t>
      </w:r>
    </w:p>
    <w:p w14:paraId="737E1594" w14:textId="77777777" w:rsidR="009D3C32" w:rsidRPr="00E95BEA" w:rsidRDefault="009D3C32" w:rsidP="009D3C32">
      <w:pPr>
        <w:pStyle w:val="Textoindependiente"/>
        <w:spacing w:line="276" w:lineRule="auto"/>
        <w:ind w:left="102" w:right="132"/>
        <w:jc w:val="both"/>
        <w:rPr>
          <w:spacing w:val="7"/>
          <w:sz w:val="20"/>
          <w:szCs w:val="20"/>
        </w:rPr>
      </w:pPr>
    </w:p>
    <w:p w14:paraId="470EB4F8" w14:textId="77777777" w:rsidR="009D3C32" w:rsidRDefault="009D3C32" w:rsidP="009D3C32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  <w:r w:rsidRPr="00E95BEA">
        <w:rPr>
          <w:sz w:val="20"/>
          <w:szCs w:val="20"/>
        </w:rPr>
        <w:t>Dado</w:t>
      </w:r>
      <w:r w:rsidRPr="00E95BEA">
        <w:rPr>
          <w:spacing w:val="6"/>
          <w:sz w:val="20"/>
          <w:szCs w:val="20"/>
        </w:rPr>
        <w:t xml:space="preserve"> </w:t>
      </w:r>
      <w:r w:rsidRPr="00E95BEA">
        <w:rPr>
          <w:sz w:val="20"/>
          <w:szCs w:val="20"/>
        </w:rPr>
        <w:t>que</w:t>
      </w:r>
      <w:r w:rsidRPr="00E95BEA">
        <w:rPr>
          <w:spacing w:val="6"/>
          <w:sz w:val="20"/>
          <w:szCs w:val="20"/>
        </w:rPr>
        <w:t xml:space="preserve"> </w:t>
      </w:r>
      <w:r w:rsidRPr="00E95BEA">
        <w:rPr>
          <w:sz w:val="20"/>
          <w:szCs w:val="20"/>
        </w:rPr>
        <w:t>el</w:t>
      </w:r>
      <w:r w:rsidRPr="00E95BEA">
        <w:rPr>
          <w:spacing w:val="8"/>
          <w:sz w:val="20"/>
          <w:szCs w:val="20"/>
        </w:rPr>
        <w:t xml:space="preserve"> </w:t>
      </w:r>
      <w:r w:rsidRPr="00E95BEA">
        <w:rPr>
          <w:sz w:val="20"/>
          <w:szCs w:val="20"/>
        </w:rPr>
        <w:t>presente</w:t>
      </w:r>
      <w:r w:rsidRPr="00E95BEA">
        <w:rPr>
          <w:spacing w:val="9"/>
          <w:sz w:val="20"/>
          <w:szCs w:val="20"/>
        </w:rPr>
        <w:t xml:space="preserve"> </w:t>
      </w:r>
      <w:r w:rsidRPr="00E95BEA">
        <w:rPr>
          <w:sz w:val="20"/>
          <w:szCs w:val="20"/>
        </w:rPr>
        <w:t>análisis</w:t>
      </w:r>
      <w:r w:rsidRPr="00E95BEA">
        <w:rPr>
          <w:spacing w:val="9"/>
          <w:sz w:val="20"/>
          <w:szCs w:val="20"/>
        </w:rPr>
        <w:t xml:space="preserve"> </w:t>
      </w:r>
      <w:r w:rsidRPr="00E95BEA">
        <w:rPr>
          <w:sz w:val="20"/>
          <w:szCs w:val="20"/>
        </w:rPr>
        <w:t>se</w:t>
      </w:r>
      <w:r w:rsidRPr="00E95BEA">
        <w:rPr>
          <w:spacing w:val="6"/>
          <w:sz w:val="20"/>
          <w:szCs w:val="20"/>
        </w:rPr>
        <w:t xml:space="preserve"> </w:t>
      </w:r>
      <w:r w:rsidRPr="00E95BEA">
        <w:rPr>
          <w:sz w:val="20"/>
          <w:szCs w:val="20"/>
        </w:rPr>
        <w:t>limita</w:t>
      </w:r>
      <w:r w:rsidRPr="00E95BEA">
        <w:rPr>
          <w:spacing w:val="9"/>
          <w:sz w:val="20"/>
          <w:szCs w:val="20"/>
        </w:rPr>
        <w:t xml:space="preserve"> </w:t>
      </w:r>
      <w:r w:rsidRPr="00E95BEA">
        <w:rPr>
          <w:sz w:val="20"/>
          <w:szCs w:val="20"/>
        </w:rPr>
        <w:t>a</w:t>
      </w:r>
      <w:r w:rsidRPr="00E95BEA">
        <w:rPr>
          <w:spacing w:val="7"/>
          <w:sz w:val="20"/>
          <w:szCs w:val="20"/>
        </w:rPr>
        <w:t xml:space="preserve"> </w:t>
      </w:r>
      <w:r w:rsidRPr="00E95BEA">
        <w:rPr>
          <w:sz w:val="20"/>
          <w:szCs w:val="20"/>
        </w:rPr>
        <w:t>los</w:t>
      </w:r>
      <w:r w:rsidRPr="00E95BEA">
        <w:rPr>
          <w:spacing w:val="6"/>
          <w:sz w:val="20"/>
          <w:szCs w:val="20"/>
        </w:rPr>
        <w:t xml:space="preserve"> </w:t>
      </w:r>
      <w:r w:rsidRPr="00E95BEA">
        <w:rPr>
          <w:sz w:val="20"/>
          <w:szCs w:val="20"/>
        </w:rPr>
        <w:t>ajustes</w:t>
      </w:r>
      <w:r w:rsidRPr="00E95BEA">
        <w:rPr>
          <w:spacing w:val="5"/>
          <w:sz w:val="20"/>
          <w:szCs w:val="20"/>
        </w:rPr>
        <w:t xml:space="preserve"> </w:t>
      </w:r>
      <w:r w:rsidRPr="00E95BEA">
        <w:rPr>
          <w:sz w:val="20"/>
          <w:szCs w:val="20"/>
        </w:rPr>
        <w:t>fiscales</w:t>
      </w:r>
      <w:r w:rsidRPr="00E95BEA">
        <w:rPr>
          <w:spacing w:val="6"/>
          <w:sz w:val="20"/>
          <w:szCs w:val="20"/>
        </w:rPr>
        <w:t xml:space="preserve"> </w:t>
      </w:r>
      <w:r w:rsidRPr="00E95BEA">
        <w:rPr>
          <w:sz w:val="20"/>
          <w:szCs w:val="20"/>
        </w:rPr>
        <w:t>practicados</w:t>
      </w:r>
      <w:r w:rsidRPr="00E95BEA">
        <w:rPr>
          <w:spacing w:val="11"/>
          <w:sz w:val="20"/>
          <w:szCs w:val="20"/>
        </w:rPr>
        <w:t xml:space="preserve"> </w:t>
      </w:r>
      <w:r w:rsidRPr="00E95BEA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E95BEA">
        <w:rPr>
          <w:sz w:val="20"/>
          <w:szCs w:val="20"/>
        </w:rPr>
        <w:t>la</w:t>
      </w:r>
      <w:r w:rsidRPr="00E95BEA">
        <w:rPr>
          <w:spacing w:val="45"/>
          <w:sz w:val="20"/>
          <w:szCs w:val="20"/>
        </w:rPr>
        <w:t xml:space="preserve"> </w:t>
      </w:r>
      <w:r w:rsidRPr="00E95BEA">
        <w:rPr>
          <w:sz w:val="20"/>
          <w:szCs w:val="20"/>
        </w:rPr>
        <w:t>base</w:t>
      </w:r>
      <w:r w:rsidRPr="00E95BEA">
        <w:rPr>
          <w:spacing w:val="45"/>
          <w:sz w:val="20"/>
          <w:szCs w:val="20"/>
        </w:rPr>
        <w:t xml:space="preserve"> </w:t>
      </w:r>
      <w:r w:rsidRPr="00E95BEA">
        <w:rPr>
          <w:sz w:val="20"/>
          <w:szCs w:val="20"/>
        </w:rPr>
        <w:t>imponible,</w:t>
      </w:r>
      <w:r w:rsidRPr="00E95BEA">
        <w:rPr>
          <w:spacing w:val="43"/>
          <w:sz w:val="20"/>
          <w:szCs w:val="20"/>
        </w:rPr>
        <w:t xml:space="preserve"> </w:t>
      </w:r>
      <w:r w:rsidRPr="00E95BEA">
        <w:rPr>
          <w:sz w:val="20"/>
          <w:szCs w:val="20"/>
        </w:rPr>
        <w:t>se</w:t>
      </w:r>
      <w:r w:rsidRPr="00E95BEA">
        <w:rPr>
          <w:spacing w:val="42"/>
          <w:sz w:val="20"/>
          <w:szCs w:val="20"/>
        </w:rPr>
        <w:t xml:space="preserve"> </w:t>
      </w:r>
      <w:r w:rsidRPr="00E95BEA">
        <w:rPr>
          <w:sz w:val="20"/>
          <w:szCs w:val="20"/>
        </w:rPr>
        <w:t>considera</w:t>
      </w:r>
      <w:r w:rsidRPr="00E95BEA">
        <w:rPr>
          <w:spacing w:val="42"/>
          <w:sz w:val="20"/>
          <w:szCs w:val="20"/>
        </w:rPr>
        <w:t xml:space="preserve"> </w:t>
      </w:r>
      <w:r w:rsidRPr="00E95BEA">
        <w:rPr>
          <w:sz w:val="20"/>
          <w:szCs w:val="20"/>
        </w:rPr>
        <w:t>que</w:t>
      </w:r>
      <w:r w:rsidRPr="00E95BEA">
        <w:rPr>
          <w:spacing w:val="45"/>
          <w:sz w:val="20"/>
          <w:szCs w:val="20"/>
        </w:rPr>
        <w:t xml:space="preserve"> </w:t>
      </w:r>
      <w:r w:rsidRPr="00E95BEA">
        <w:rPr>
          <w:sz w:val="20"/>
          <w:szCs w:val="20"/>
        </w:rPr>
        <w:t>las</w:t>
      </w:r>
      <w:r w:rsidRPr="00E95BEA">
        <w:rPr>
          <w:spacing w:val="45"/>
          <w:sz w:val="20"/>
          <w:szCs w:val="20"/>
        </w:rPr>
        <w:t xml:space="preserve"> </w:t>
      </w:r>
      <w:r w:rsidRPr="00E95BEA">
        <w:rPr>
          <w:sz w:val="20"/>
          <w:szCs w:val="20"/>
        </w:rPr>
        <w:t>potenciales</w:t>
      </w:r>
      <w:r w:rsidRPr="00E95BEA">
        <w:rPr>
          <w:spacing w:val="45"/>
          <w:sz w:val="20"/>
          <w:szCs w:val="20"/>
        </w:rPr>
        <w:t xml:space="preserve"> </w:t>
      </w:r>
      <w:r w:rsidRPr="00E95BEA">
        <w:rPr>
          <w:sz w:val="20"/>
          <w:szCs w:val="20"/>
        </w:rPr>
        <w:t>diferencias</w:t>
      </w:r>
      <w:r w:rsidRPr="00E95BEA">
        <w:rPr>
          <w:spacing w:val="42"/>
          <w:sz w:val="20"/>
          <w:szCs w:val="20"/>
        </w:rPr>
        <w:t xml:space="preserve"> </w:t>
      </w:r>
      <w:r w:rsidRPr="00E95BEA">
        <w:rPr>
          <w:sz w:val="20"/>
          <w:szCs w:val="20"/>
        </w:rPr>
        <w:t>deberían ser</w:t>
      </w:r>
      <w:r>
        <w:rPr>
          <w:sz w:val="20"/>
          <w:szCs w:val="20"/>
        </w:rPr>
        <w:t xml:space="preserve"> </w:t>
      </w:r>
      <w:r w:rsidRPr="00E95BEA">
        <w:rPr>
          <w:sz w:val="20"/>
          <w:szCs w:val="20"/>
        </w:rPr>
        <w:t>inmater</w:t>
      </w:r>
      <w:r>
        <w:rPr>
          <w:sz w:val="20"/>
          <w:szCs w:val="20"/>
        </w:rPr>
        <w:t>iales.</w:t>
      </w:r>
    </w:p>
    <w:p w14:paraId="1A415EA5" w14:textId="77777777" w:rsidR="009D3C32" w:rsidRDefault="009D3C32" w:rsidP="009D3C32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</w:p>
    <w:p w14:paraId="58D89D88" w14:textId="77777777" w:rsidR="009D3C32" w:rsidRDefault="009D3C32" w:rsidP="009D3C32">
      <w:pPr>
        <w:pStyle w:val="Textoindependiente"/>
        <w:spacing w:line="276" w:lineRule="auto"/>
        <w:ind w:left="102" w:right="132"/>
        <w:jc w:val="both"/>
        <w:rPr>
          <w:sz w:val="20"/>
          <w:szCs w:val="20"/>
        </w:rPr>
      </w:pPr>
    </w:p>
    <w:p w14:paraId="41EDD453" w14:textId="77777777" w:rsidR="00923EC9" w:rsidRDefault="0007169F">
      <w:pPr>
        <w:pStyle w:val="Ttulo2"/>
      </w:pPr>
      <w:r>
        <w:rPr>
          <w:color w:val="EC7C30"/>
        </w:rPr>
        <w:t>Recursos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utilizados</w:t>
      </w:r>
    </w:p>
    <w:p w14:paraId="5BF751BD" w14:textId="77777777" w:rsidR="00923EC9" w:rsidRDefault="00923EC9">
      <w:pPr>
        <w:pStyle w:val="Textoindependiente"/>
        <w:spacing w:before="3"/>
        <w:rPr>
          <w:rFonts w:ascii="Calibri Light"/>
          <w:sz w:val="37"/>
        </w:rPr>
      </w:pPr>
    </w:p>
    <w:p w14:paraId="36AC2B28" w14:textId="6CBD8E1E" w:rsidR="0007169F" w:rsidRDefault="000716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"/>
        <w:ind w:hanging="361"/>
      </w:pPr>
      <w:proofErr w:type="spellStart"/>
      <w:r>
        <w:t>Pycharm</w:t>
      </w:r>
      <w:proofErr w:type="spellEnd"/>
    </w:p>
    <w:p w14:paraId="3F01F482" w14:textId="77777777" w:rsidR="0007169F" w:rsidRDefault="0007169F" w:rsidP="0007169F">
      <w:pPr>
        <w:pStyle w:val="Prrafodelista"/>
        <w:tabs>
          <w:tab w:val="left" w:pos="821"/>
          <w:tab w:val="left" w:pos="822"/>
        </w:tabs>
        <w:spacing w:before="1"/>
        <w:ind w:firstLine="0"/>
      </w:pPr>
    </w:p>
    <w:p w14:paraId="3A07947B" w14:textId="4A30369E" w:rsidR="00923EC9" w:rsidRDefault="000716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"/>
        <w:ind w:hanging="361"/>
      </w:pPr>
      <w:r>
        <w:t>Notebook de</w:t>
      </w:r>
      <w:r>
        <w:rPr>
          <w:spacing w:val="-3"/>
        </w:rPr>
        <w:t xml:space="preserve"> </w:t>
      </w:r>
      <w:proofErr w:type="spellStart"/>
      <w:r>
        <w:t>Jupyter</w:t>
      </w:r>
      <w:proofErr w:type="spellEnd"/>
      <w:r>
        <w:t>.</w:t>
      </w:r>
    </w:p>
    <w:p w14:paraId="4FD7FDD6" w14:textId="77777777" w:rsidR="00923EC9" w:rsidRDefault="00923EC9">
      <w:pPr>
        <w:pStyle w:val="Textoindependiente"/>
        <w:spacing w:before="9"/>
        <w:rPr>
          <w:sz w:val="21"/>
        </w:rPr>
      </w:pPr>
    </w:p>
    <w:p w14:paraId="2C31DBB3" w14:textId="77777777" w:rsidR="00923EC9" w:rsidRDefault="000716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proofErr w:type="spellStart"/>
      <w:r>
        <w:lastRenderedPageBreak/>
        <w:t>Numpy</w:t>
      </w:r>
      <w:proofErr w:type="spellEnd"/>
    </w:p>
    <w:p w14:paraId="0FC63D85" w14:textId="77777777" w:rsidR="00923EC9" w:rsidRDefault="00923EC9">
      <w:pPr>
        <w:pStyle w:val="Textoindependiente"/>
        <w:spacing w:before="10"/>
        <w:rPr>
          <w:sz w:val="21"/>
        </w:rPr>
      </w:pPr>
    </w:p>
    <w:p w14:paraId="4332C27A" w14:textId="77777777" w:rsidR="00923EC9" w:rsidRDefault="000716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r>
        <w:t>Pandas</w:t>
      </w:r>
    </w:p>
    <w:p w14:paraId="0D5B8DC7" w14:textId="77777777" w:rsidR="00923EC9" w:rsidRDefault="00923EC9">
      <w:pPr>
        <w:pStyle w:val="Textoindependiente"/>
        <w:spacing w:before="10"/>
        <w:rPr>
          <w:sz w:val="21"/>
        </w:rPr>
      </w:pPr>
    </w:p>
    <w:p w14:paraId="0C5ABB67" w14:textId="77777777" w:rsidR="00923EC9" w:rsidRDefault="000716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proofErr w:type="spellStart"/>
      <w:r>
        <w:t>Matplotlib</w:t>
      </w:r>
      <w:proofErr w:type="spellEnd"/>
    </w:p>
    <w:p w14:paraId="0FD40310" w14:textId="77777777" w:rsidR="00923EC9" w:rsidRDefault="00923EC9">
      <w:pPr>
        <w:pStyle w:val="Textoindependiente"/>
        <w:spacing w:before="10"/>
        <w:rPr>
          <w:sz w:val="21"/>
        </w:rPr>
      </w:pPr>
    </w:p>
    <w:p w14:paraId="53862978" w14:textId="77777777" w:rsidR="00923EC9" w:rsidRDefault="000716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r>
        <w:t>Seaborn</w:t>
      </w:r>
    </w:p>
    <w:p w14:paraId="5CF1C452" w14:textId="77777777" w:rsidR="00923EC9" w:rsidRDefault="00923EC9">
      <w:pPr>
        <w:pStyle w:val="Textoindependiente"/>
        <w:spacing w:before="10"/>
        <w:rPr>
          <w:sz w:val="21"/>
        </w:rPr>
      </w:pPr>
    </w:p>
    <w:p w14:paraId="420574ED" w14:textId="77777777" w:rsidR="00923EC9" w:rsidRDefault="0007169F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r>
        <w:t>Plotly</w:t>
      </w:r>
    </w:p>
    <w:p w14:paraId="66637A97" w14:textId="77777777" w:rsidR="00923EC9" w:rsidRDefault="00923EC9">
      <w:pPr>
        <w:pStyle w:val="Textoindependiente"/>
        <w:spacing w:before="8"/>
        <w:rPr>
          <w:sz w:val="35"/>
        </w:rPr>
      </w:pPr>
    </w:p>
    <w:sectPr w:rsidR="00923EC9">
      <w:pgSz w:w="11910" w:h="16840"/>
      <w:pgMar w:top="132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DB6"/>
    <w:multiLevelType w:val="multilevel"/>
    <w:tmpl w:val="D730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9D18E6"/>
    <w:multiLevelType w:val="hybridMultilevel"/>
    <w:tmpl w:val="BEDCA900"/>
    <w:lvl w:ilvl="0" w:tplc="DA6A9FD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79704098"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 w:tplc="6C1CC4E6"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3" w:tplc="39560892">
      <w:numFmt w:val="bullet"/>
      <w:lvlText w:val="•"/>
      <w:lvlJc w:val="left"/>
      <w:pPr>
        <w:ind w:left="3197" w:hanging="360"/>
      </w:pPr>
      <w:rPr>
        <w:rFonts w:hint="default"/>
        <w:lang w:val="es-ES" w:eastAsia="en-US" w:bidi="ar-SA"/>
      </w:rPr>
    </w:lvl>
    <w:lvl w:ilvl="4" w:tplc="223E090C">
      <w:numFmt w:val="bullet"/>
      <w:lvlText w:val="•"/>
      <w:lvlJc w:val="left"/>
      <w:pPr>
        <w:ind w:left="3990" w:hanging="360"/>
      </w:pPr>
      <w:rPr>
        <w:rFonts w:hint="default"/>
        <w:lang w:val="es-ES" w:eastAsia="en-US" w:bidi="ar-SA"/>
      </w:rPr>
    </w:lvl>
    <w:lvl w:ilvl="5" w:tplc="67CC9E52">
      <w:numFmt w:val="bullet"/>
      <w:lvlText w:val="•"/>
      <w:lvlJc w:val="left"/>
      <w:pPr>
        <w:ind w:left="4783" w:hanging="360"/>
      </w:pPr>
      <w:rPr>
        <w:rFonts w:hint="default"/>
        <w:lang w:val="es-ES" w:eastAsia="en-US" w:bidi="ar-SA"/>
      </w:rPr>
    </w:lvl>
    <w:lvl w:ilvl="6" w:tplc="23EEE02A"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 w:tplc="35CE9C08">
      <w:numFmt w:val="bullet"/>
      <w:lvlText w:val="•"/>
      <w:lvlJc w:val="left"/>
      <w:pPr>
        <w:ind w:left="6368" w:hanging="360"/>
      </w:pPr>
      <w:rPr>
        <w:rFonts w:hint="default"/>
        <w:lang w:val="es-ES" w:eastAsia="en-US" w:bidi="ar-SA"/>
      </w:rPr>
    </w:lvl>
    <w:lvl w:ilvl="8" w:tplc="4EC4461A">
      <w:numFmt w:val="bullet"/>
      <w:lvlText w:val="•"/>
      <w:lvlJc w:val="left"/>
      <w:pPr>
        <w:ind w:left="716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08B04C7"/>
    <w:multiLevelType w:val="hybridMultilevel"/>
    <w:tmpl w:val="0AEC5A40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6C1F21DB"/>
    <w:multiLevelType w:val="hybridMultilevel"/>
    <w:tmpl w:val="F6026080"/>
    <w:lvl w:ilvl="0" w:tplc="6208450E">
      <w:numFmt w:val="bullet"/>
      <w:lvlText w:val="-"/>
      <w:lvlJc w:val="left"/>
      <w:pPr>
        <w:ind w:left="822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77685F30"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 w:tplc="21A405D6"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3" w:tplc="2BCECFF2">
      <w:numFmt w:val="bullet"/>
      <w:lvlText w:val="•"/>
      <w:lvlJc w:val="left"/>
      <w:pPr>
        <w:ind w:left="3197" w:hanging="360"/>
      </w:pPr>
      <w:rPr>
        <w:rFonts w:hint="default"/>
        <w:lang w:val="es-ES" w:eastAsia="en-US" w:bidi="ar-SA"/>
      </w:rPr>
    </w:lvl>
    <w:lvl w:ilvl="4" w:tplc="0C4E7B46">
      <w:numFmt w:val="bullet"/>
      <w:lvlText w:val="•"/>
      <w:lvlJc w:val="left"/>
      <w:pPr>
        <w:ind w:left="3990" w:hanging="360"/>
      </w:pPr>
      <w:rPr>
        <w:rFonts w:hint="default"/>
        <w:lang w:val="es-ES" w:eastAsia="en-US" w:bidi="ar-SA"/>
      </w:rPr>
    </w:lvl>
    <w:lvl w:ilvl="5" w:tplc="AED0E6BE">
      <w:numFmt w:val="bullet"/>
      <w:lvlText w:val="•"/>
      <w:lvlJc w:val="left"/>
      <w:pPr>
        <w:ind w:left="4783" w:hanging="360"/>
      </w:pPr>
      <w:rPr>
        <w:rFonts w:hint="default"/>
        <w:lang w:val="es-ES" w:eastAsia="en-US" w:bidi="ar-SA"/>
      </w:rPr>
    </w:lvl>
    <w:lvl w:ilvl="6" w:tplc="B726A398"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 w:tplc="7E26E46E">
      <w:numFmt w:val="bullet"/>
      <w:lvlText w:val="•"/>
      <w:lvlJc w:val="left"/>
      <w:pPr>
        <w:ind w:left="6368" w:hanging="360"/>
      </w:pPr>
      <w:rPr>
        <w:rFonts w:hint="default"/>
        <w:lang w:val="es-ES" w:eastAsia="en-US" w:bidi="ar-SA"/>
      </w:rPr>
    </w:lvl>
    <w:lvl w:ilvl="8" w:tplc="EE0CDC5C">
      <w:numFmt w:val="bullet"/>
      <w:lvlText w:val="•"/>
      <w:lvlJc w:val="left"/>
      <w:pPr>
        <w:ind w:left="7161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C9"/>
    <w:rsid w:val="0007169F"/>
    <w:rsid w:val="000D2D1A"/>
    <w:rsid w:val="001A6881"/>
    <w:rsid w:val="005F200C"/>
    <w:rsid w:val="0087450C"/>
    <w:rsid w:val="00923EC9"/>
    <w:rsid w:val="009D3C32"/>
    <w:rsid w:val="00A06BDF"/>
    <w:rsid w:val="00CC0490"/>
    <w:rsid w:val="00DC5DB8"/>
    <w:rsid w:val="00E95BEA"/>
    <w:rsid w:val="00F6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0047"/>
  <w15:docId w15:val="{AB3EF5EB-FCDA-4806-BB4D-CCAD2334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77"/>
      <w:ind w:left="102" w:right="106"/>
      <w:outlineLvl w:val="0"/>
    </w:pPr>
    <w:rPr>
      <w:rFonts w:ascii="Arial Black" w:eastAsia="Arial Black" w:hAnsi="Arial Black" w:cs="Arial Black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Calibri Light" w:eastAsia="Calibri Light" w:hAnsi="Calibri Light" w:cs="Calibri Light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183"/>
    </w:pPr>
    <w:rPr>
      <w:rFonts w:ascii="Arial Black" w:eastAsia="Arial Black" w:hAnsi="Arial Black" w:cs="Arial Black"/>
      <w:sz w:val="84"/>
      <w:szCs w:val="84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genciatributaria.es/AEAT/Contenidos_Comunes/La_Agencia_Tributaria/Estadisticas/Publicaciones/sites/sociedadest2/2018/docf15e3090a8e97d34e39533482da36a603374ebd1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enciatributaria.es/AEAT/Contenidos_Comunes/La_Agencia_Tributaria/Estadisticas/Publicaciones/sites/sociedadest2/2018/jrubikf93ce72b23694698d1488983ab0caa1f22b8d675.html" TargetMode="External"/><Relationship Id="rId5" Type="http://schemas.openxmlformats.org/officeDocument/2006/relationships/hyperlink" Target="http://www.linkedin.com/in/juliamariamartineztap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Análisis exploratorio de datos</dc:subject>
  <dc:creator>Julia María Martínez Tapia</dc:creator>
  <cp:lastModifiedBy>Víctor Concha Martínez</cp:lastModifiedBy>
  <cp:revision>12</cp:revision>
  <cp:lastPrinted>2021-07-23T11:22:00Z</cp:lastPrinted>
  <dcterms:created xsi:type="dcterms:W3CDTF">2021-07-23T10:07:00Z</dcterms:created>
  <dcterms:modified xsi:type="dcterms:W3CDTF">2021-07-23T11:22:00Z</dcterms:modified>
</cp:coreProperties>
</file>