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  <w:tblGridChange w:id="0">
          <w:tblGrid>
            <w:gridCol w:w="1141"/>
            <w:gridCol w:w="1394"/>
            <w:gridCol w:w="77"/>
            <w:gridCol w:w="203"/>
            <w:gridCol w:w="4556"/>
            <w:gridCol w:w="710"/>
            <w:gridCol w:w="164"/>
            <w:gridCol w:w="140"/>
            <w:gridCol w:w="151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pict>
                <v:shape id="_x0000_i1025" style="width:46.2pt;height:46.8pt" o:ole="" type="#_x0000_t75">
                  <v:imagedata r:id="rId1" o:title=""/>
                </v:shape>
                <o:OLEObject DrawAspect="Content" r:id="rId2" ObjectID="_1791825304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Aluno(a):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Júlia Moraes Martins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248065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Professor(a):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Abimael Oliveira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Data: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28/10/2024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Disciplina: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Redes de Computadores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Turma: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AS013TSN5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Avalição AC2</w:t>
      </w:r>
    </w:p>
    <w:p w:rsidR="00000000" w:rsidDel="00000000" w:rsidP="00000000" w:rsidRDefault="00000000" w:rsidRPr="00000000" w14:paraId="000000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1) A tecnologia ADSL(DSL) é utilizada para sistemas de acesso por meio de banda larga e geralmente é oferecida por empresas de telefonia fixa. </w:t>
      </w:r>
      <w:r w:rsidDel="00000000" w:rsidR="00000000" w:rsidRPr="00000000">
        <w:rPr>
          <w:b w:val="1"/>
          <w:color w:val="000000"/>
          <w:rtl w:val="0"/>
        </w:rPr>
        <w:t xml:space="preserve">(1 ponto)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1136650</wp:posOffset>
            </wp:positionH>
            <wp:positionV relativeFrom="paragraph">
              <wp:posOffset>200660</wp:posOffset>
            </wp:positionV>
            <wp:extent cx="5603875" cy="2096030"/>
            <wp:effectExtent b="0" l="0" r="0" t="0"/>
            <wp:wrapNone/>
            <wp:docPr id="161474729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hd w:fill="6aa84f" w:val="clear"/>
        </w:rPr>
      </w:pPr>
      <w:r w:rsidDel="00000000" w:rsidR="00000000" w:rsidRPr="00000000">
        <w:rPr>
          <w:color w:val="000000"/>
          <w:shd w:fill="6aa84f" w:val="clear"/>
          <w:rtl w:val="0"/>
        </w:rPr>
        <w:t xml:space="preserve">a)</w:t>
        <w:tab/>
        <w:t xml:space="preserve">Certo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b)</w:t>
        <w:tab/>
        <w:t xml:space="preserve">Errado</w:t>
      </w:r>
    </w:p>
    <w:p w:rsidR="00000000" w:rsidDel="00000000" w:rsidP="00000000" w:rsidRDefault="00000000" w:rsidRPr="00000000" w14:paraId="0000002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Resposta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2) Na figura abaixo o PC2 está fazendo uma requisição(DHCP), para que serve esse protocolo? Explique. </w:t>
      </w:r>
      <w:r w:rsidDel="00000000" w:rsidR="00000000" w:rsidRPr="00000000">
        <w:rPr>
          <w:b w:val="1"/>
          <w:color w:val="000000"/>
          <w:rtl w:val="0"/>
        </w:rPr>
        <w:t xml:space="preserve">(1 ponto)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2838872" cy="1826996"/>
            <wp:effectExtent b="0" l="0" r="0" t="0"/>
            <wp:docPr id="16147472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43031" l="2744" r="67565" t="22996"/>
                    <a:stretch>
                      <a:fillRect/>
                    </a:stretch>
                  </pic:blipFill>
                  <pic:spPr>
                    <a:xfrm>
                      <a:off x="0" y="0"/>
                      <a:ext cx="2838872" cy="1826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6aa84f" w:val="clear"/>
        </w:rPr>
      </w:pPr>
      <w:r w:rsidDel="00000000" w:rsidR="00000000" w:rsidRPr="00000000">
        <w:rPr>
          <w:shd w:fill="6aa84f" w:val="clear"/>
          <w:rtl w:val="0"/>
        </w:rPr>
        <w:t xml:space="preserve">Resposta: Para que as configurações de rede dos dispositivos sejam atribuídas de forma automática na rede IP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938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3) Na imagem abaixo faça uma análise dos cenários das 3 salas. </w:t>
      </w:r>
      <w:r w:rsidDel="00000000" w:rsidR="00000000" w:rsidRPr="00000000">
        <w:rPr>
          <w:b w:val="1"/>
          <w:color w:val="000000"/>
          <w:rtl w:val="0"/>
        </w:rPr>
        <w:t xml:space="preserve">(2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sala 1 como podemos otimizar o cenário? Na Sala 2 Qual o problema do Laptop 3 e o que propõe de melhoria? Explique-os.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480175" cy="2689860"/>
            <wp:effectExtent b="0" l="0" r="0" t="0"/>
            <wp:docPr id="16147472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b="0" l="0" r="0" t="0"/>
            <wp:wrapNone/>
            <wp:docPr descr="Resultado de imagem para parede" id="1614747299" name="image7.jpg"/>
            <a:graphic>
              <a:graphicData uri="http://schemas.openxmlformats.org/drawingml/2006/picture">
                <pic:pic>
                  <pic:nvPicPr>
                    <pic:cNvPr descr="Resultado de imagem para parede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b="0" l="0" r="0" t="0"/>
            <wp:wrapNone/>
            <wp:docPr descr="Resultado de imagem para parede" id="1614747293" name="image7.jpg"/>
            <a:graphic>
              <a:graphicData uri="http://schemas.openxmlformats.org/drawingml/2006/picture">
                <pic:pic>
                  <pic:nvPicPr>
                    <pic:cNvPr descr="Resultado de imagem para parede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7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312420</wp:posOffset>
                </wp:positionV>
                <wp:extent cx="771525" cy="1414145"/>
                <wp:effectExtent b="0" l="0" r="0" t="0"/>
                <wp:wrapNone/>
                <wp:docPr id="161474728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312420</wp:posOffset>
                </wp:positionV>
                <wp:extent cx="771525" cy="1414145"/>
                <wp:effectExtent b="0" l="0" r="0" t="0"/>
                <wp:wrapNone/>
                <wp:docPr id="161474728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261620</wp:posOffset>
                </wp:positionV>
                <wp:extent cx="771525" cy="1414145"/>
                <wp:effectExtent b="0" l="0" r="0" t="0"/>
                <wp:wrapNone/>
                <wp:docPr id="161474729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261620</wp:posOffset>
                </wp:positionV>
                <wp:extent cx="771525" cy="1414145"/>
                <wp:effectExtent b="0" l="0" r="0" t="0"/>
                <wp:wrapNone/>
                <wp:docPr id="161474729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188595</wp:posOffset>
                </wp:positionV>
                <wp:extent cx="771525" cy="1414145"/>
                <wp:effectExtent b="0" l="0" r="0" t="0"/>
                <wp:wrapNone/>
                <wp:docPr id="161474728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65000" y="307769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SALA 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188595</wp:posOffset>
                </wp:positionV>
                <wp:extent cx="771525" cy="1414145"/>
                <wp:effectExtent b="0" l="0" r="0" t="0"/>
                <wp:wrapNone/>
                <wp:docPr id="161474728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Resposta: Podemos otimizar o cenário da sala 1 se o simplificarmos, podemos retirar o switch1 e conectar o PC3 com os outros, no switch0.</w:t>
      </w:r>
    </w:p>
    <w:p w:rsidR="00000000" w:rsidDel="00000000" w:rsidP="00000000" w:rsidRDefault="00000000" w:rsidRPr="00000000" w14:paraId="0000003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O problema da sala 2 é que o Laptop3 está se conectando com o roteador da sala 3 e, devido a distância, pode gerar interferência e instabilidade na conexão. Para resolver podemos expandir a cobertura da rede com um repetidor (se a velocidade for muito afetada podemos usar um ponto de acesso).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4) Na imagem abaixo, análise os equipamentos e regras mencionadas que foram adicionados e construa os cenários.</w:t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Valide se dispositivos estão funcionais e comunicando normalmente.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Serviço Web operacional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operando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 operando</w:t>
      </w:r>
    </w:p>
    <w:p w:rsidR="00000000" w:rsidDel="00000000" w:rsidP="00000000" w:rsidRDefault="00000000" w:rsidRPr="00000000" w14:paraId="000000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Cenário 4.1:</w:t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816321" cy="2248284"/>
            <wp:effectExtent b="0" l="0" r="0" t="0"/>
            <wp:docPr descr="Diagrama&#10;&#10;Descrição gerada automaticamente" id="1614747296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Estabeleça a comunicação entre as redes através da rota estática no roteador.</w:t>
      </w:r>
    </w:p>
    <w:p w:rsidR="00000000" w:rsidDel="00000000" w:rsidP="00000000" w:rsidRDefault="00000000" w:rsidRPr="00000000" w14:paraId="0000004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Cenário 4.2: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6480175" cy="3458845"/>
            <wp:effectExtent b="0" l="0" r="0" t="0"/>
            <wp:docPr id="16147472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4021454</wp:posOffset>
            </wp:positionV>
            <wp:extent cx="4639322" cy="952633"/>
            <wp:effectExtent b="0" l="0" r="0" t="0"/>
            <wp:wrapNone/>
            <wp:docPr descr="Interface gráfica do usuário, Aplicativo&#10;&#10;Descrição gerada automaticamente com confiança média" id="1614747292" name="image5.png"/>
            <a:graphic>
              <a:graphicData uri="http://schemas.openxmlformats.org/drawingml/2006/picture">
                <pic:pic>
                  <pic:nvPicPr>
                    <pic:cNvPr descr="Interface gráfica do usuário, Aplicativo&#10;&#10;Descrição gerada automaticamente com confiança média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9" w:type="default"/>
      <w:footerReference r:id="rId20" w:type="first"/>
      <w:footerReference r:id="rId21" w:type="even"/>
      <w:pgSz w:h="16840" w:w="11907" w:orient="portrait"/>
      <w:pgMar w:bottom="851" w:top="851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61474729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327018" y="360728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*** Este documento está classificado como INTERNO pelo GRUPO FLEURY ***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614747290" name="image13.png"/>
              <a:graphic>
                <a:graphicData uri="http://schemas.openxmlformats.org/drawingml/2006/picture">
                  <pic:pic>
                    <pic:nvPicPr>
                      <pic:cNvPr descr="*** Este documento está classificado como INTERNO pelo GRUPO FLEURY ***"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7490" cy="354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61474728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27018" y="360728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*** Este documento está classificado como INTERNO pelo GRUPO FLEURY ***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0</wp:posOffset>
              </wp:positionV>
              <wp:extent cx="4047490" cy="354965"/>
              <wp:effectExtent b="0" l="0" r="0" t="0"/>
              <wp:wrapNone/>
              <wp:docPr descr="*** Este documento está classificado como INTERNO pelo GRUPO FLEURY ***" id="1614747287" name="image10.png"/>
              <a:graphic>
                <a:graphicData uri="http://schemas.openxmlformats.org/drawingml/2006/picture">
                  <pic:pic>
                    <pic:nvPicPr>
                      <pic:cNvPr descr="*** Este documento está classificado como INTERNO pelo GRUPO FLEURY ***"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7490" cy="354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851" w:right="-851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-540384</wp:posOffset>
          </wp:positionH>
          <wp:positionV relativeFrom="paragraph">
            <wp:posOffset>0</wp:posOffset>
          </wp:positionV>
          <wp:extent cx="7626985" cy="362478"/>
          <wp:effectExtent b="0" l="0" r="0" t="0"/>
          <wp:wrapNone/>
          <wp:docPr id="1614747300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before="36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B27DAD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5E757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96D7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96D72"/>
    <w:rPr>
      <w:rFonts w:ascii="Segoe UI" w:cs="Segoe UI" w:hAnsi="Segoe UI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B27DA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E85C08"/>
    <w:pPr>
      <w:spacing w:after="360" w:before="360"/>
      <w:contextualSpacing w:val="1"/>
      <w:jc w:val="center"/>
    </w:pPr>
    <w:rPr>
      <w:rFonts w:cstheme="majorBidi" w:eastAsiaTheme="majorEastAsia"/>
      <w:b w:val="1"/>
      <w:spacing w:val="-10"/>
      <w:kern w:val="28"/>
      <w:sz w:val="3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85C08"/>
    <w:rPr>
      <w:rFonts w:ascii="Garamond" w:hAnsi="Garamond" w:cstheme="majorBidi" w:eastAsiaTheme="majorEastAsia"/>
      <w:b w:val="1"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 w:val="1"/>
    <w:rsid w:val="00A4167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68233D"/>
    <w:pPr>
      <w:tabs>
        <w:tab w:val="center" w:pos="4513"/>
        <w:tab w:val="right" w:pos="9026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 w:val="1"/>
    <w:rsid w:val="0068233D"/>
    <w:pPr>
      <w:tabs>
        <w:tab w:val="center" w:pos="4513"/>
        <w:tab w:val="right" w:pos="9026"/>
      </w:tabs>
    </w:pPr>
  </w:style>
  <w:style w:type="character" w:styleId="RodapChar" w:customStyle="1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 w:val="1"/>
    <w:rsid w:val="003E67D8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5E7577"/>
    <w:pPr>
      <w:spacing w:after="100" w:afterAutospacing="1" w:before="100" w:beforeAutospacing="1"/>
      <w:jc w:val="left"/>
    </w:pPr>
    <w:rPr>
      <w:rFonts w:ascii="Times New Roman" w:cs="Times New Roman" w:eastAsia="Times New Roman" w:hAnsi="Times New Roman"/>
      <w:szCs w:val="24"/>
      <w:lang w:eastAsia="pt-BR" w:val="pt-BR"/>
    </w:rPr>
  </w:style>
  <w:style w:type="character" w:styleId="Ttulo3Char" w:customStyle="1">
    <w:name w:val="Título 3 Char"/>
    <w:basedOn w:val="Fontepargpadro"/>
    <w:link w:val="Ttulo3"/>
    <w:uiPriority w:val="9"/>
    <w:rsid w:val="005E7577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rte">
    <w:name w:val="Strong"/>
    <w:basedOn w:val="Fontepargpadro"/>
    <w:uiPriority w:val="22"/>
    <w:qFormat w:val="1"/>
    <w:rsid w:val="003051A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7.jpg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3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pIkoyv9QZ4+AQJBvX3jZjCiJ7A==">CgMxLjA4AHIhMXppWURPTkU3UmxwS2xDU195a091ZzRUQ0xJWEFpdWdr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2024-10-28T20:03:00Z</dcterms:created>
  <dc:creator>Ernee Kozyreff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