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05BE27C9" w14:textId="77777777">
        <w:tc>
          <w:tcPr>
            <w:tcW w:w="10053" w:type="dxa"/>
          </w:tcPr>
          <w:p w14:paraId="6FD583CC" w14:textId="77777777" w:rsidR="00D83B8A" w:rsidRDefault="00AA717E">
            <w:pPr>
              <w:pStyle w:val="ArticleType"/>
            </w:pPr>
            <w:r>
              <w:t>Application Note: Systems Biology</w:t>
            </w:r>
          </w:p>
          <w:p w14:paraId="6D2E1946" w14:textId="77777777" w:rsidR="00D83B8A" w:rsidRDefault="00AA717E">
            <w:pPr>
              <w:pStyle w:val="Authorname"/>
              <w:rPr>
                <w:vertAlign w:val="superscript"/>
              </w:rPr>
            </w:pPr>
            <w:proofErr w:type="spellStart"/>
            <w:r w:rsidRPr="00AA717E">
              <w:rPr>
                <w:rFonts w:ascii="Helvetica" w:hAnsi="Helvetica"/>
                <w:b/>
                <w:iCs w:val="0"/>
                <w:sz w:val="32"/>
              </w:rPr>
              <w:t>CauseMap</w:t>
            </w:r>
            <w:proofErr w:type="spellEnd"/>
            <w:r w:rsidRPr="00AA717E">
              <w:rPr>
                <w:rFonts w:ascii="Helvetica" w:hAnsi="Helvetica"/>
                <w:b/>
                <w:iCs w:val="0"/>
                <w:sz w:val="32"/>
              </w:rPr>
              <w:t>: Fast inference of causality from complex time s</w:t>
            </w:r>
            <w:r w:rsidRPr="00AA717E">
              <w:rPr>
                <w:rFonts w:ascii="Helvetica" w:hAnsi="Helvetica"/>
                <w:b/>
                <w:iCs w:val="0"/>
                <w:sz w:val="32"/>
              </w:rPr>
              <w:t>e</w:t>
            </w:r>
            <w:r w:rsidRPr="00AA717E">
              <w:rPr>
                <w:rFonts w:ascii="Helvetica" w:hAnsi="Helvetica"/>
                <w:b/>
                <w:iCs w:val="0"/>
                <w:sz w:val="32"/>
              </w:rPr>
              <w:t xml:space="preserve">ries </w:t>
            </w:r>
            <w:r w:rsidRPr="00CE3DD0">
              <w:t>M. Cyrus Maher</w:t>
            </w:r>
            <w:r>
              <w:rPr>
                <w:vertAlign w:val="superscript"/>
              </w:rPr>
              <w:t>1</w:t>
            </w:r>
            <w:r w:rsidR="00D83B8A">
              <w:rPr>
                <w:rFonts w:ascii="Times New Roman" w:hAnsi="Times New Roman"/>
                <w:vertAlign w:val="superscript"/>
              </w:rPr>
              <w:t>*</w:t>
            </w:r>
            <w:r w:rsidR="00D83B8A">
              <w:t xml:space="preserve">, </w:t>
            </w:r>
            <w:r w:rsidRPr="00CE3DD0">
              <w:t>Ryan D. Herna</w:t>
            </w:r>
            <w:r w:rsidRPr="00CE3DD0">
              <w:t>n</w:t>
            </w:r>
            <w:r w:rsidRPr="00CE3DD0">
              <w:t>dez</w:t>
            </w:r>
            <w:r w:rsidRPr="00CE3DD0">
              <w:rPr>
                <w:vertAlign w:val="superscript"/>
              </w:rPr>
              <w:t>2</w:t>
            </w:r>
            <w:proofErr w:type="gramStart"/>
            <w:r>
              <w:rPr>
                <w:vertAlign w:val="superscript"/>
              </w:rPr>
              <w:t>,3,4</w:t>
            </w:r>
            <w:proofErr w:type="gramEnd"/>
          </w:p>
          <w:p w14:paraId="032B7816" w14:textId="77777777" w:rsidR="00CB2D56" w:rsidRDefault="00CB2D56">
            <w:pPr>
              <w:pStyle w:val="Authorname"/>
            </w:pPr>
          </w:p>
          <w:p w14:paraId="1C8C8F7D" w14:textId="77777777" w:rsidR="00AA717E" w:rsidRDefault="00D83B8A" w:rsidP="00853D6D">
            <w:pPr>
              <w:pStyle w:val="Affilation"/>
            </w:pPr>
            <w:r>
              <w:rPr>
                <w:vertAlign w:val="superscript"/>
              </w:rPr>
              <w:t>1</w:t>
            </w:r>
            <w:r w:rsidR="00AA717E" w:rsidRPr="00AA717E">
              <w:t>Department of Epidemiology and Biostatistics, Unive</w:t>
            </w:r>
            <w:r w:rsidR="00AA717E" w:rsidRPr="00AA717E">
              <w:t>r</w:t>
            </w:r>
            <w:r w:rsidR="00AA717E" w:rsidRPr="00AA717E">
              <w:t xml:space="preserve">sity of California, San Francisco, 185 Berry Street, </w:t>
            </w:r>
          </w:p>
          <w:p w14:paraId="57696807" w14:textId="77777777" w:rsidR="00AA717E" w:rsidRDefault="00AA717E" w:rsidP="00853D6D">
            <w:pPr>
              <w:pStyle w:val="Affilation"/>
            </w:pPr>
            <w:r>
              <w:t xml:space="preserve"> </w:t>
            </w:r>
            <w:r w:rsidRPr="00AA717E">
              <w:t xml:space="preserve">Lobby 5, Suite 5700 San Francisco, CA 94107 </w:t>
            </w:r>
          </w:p>
          <w:p w14:paraId="01C8C889" w14:textId="77777777" w:rsidR="00AA717E" w:rsidRDefault="00853D6D" w:rsidP="00AA717E">
            <w:pPr>
              <w:pStyle w:val="Affilation"/>
            </w:pPr>
            <w:r>
              <w:rPr>
                <w:vertAlign w:val="superscript"/>
              </w:rPr>
              <w:t>2</w:t>
            </w:r>
            <w:r w:rsidR="00AA717E" w:rsidRPr="00CE3DD0">
              <w:t>Department of Bioengineering and Therapeutic Sc</w:t>
            </w:r>
            <w:r w:rsidR="00AA717E" w:rsidRPr="00CE3DD0">
              <w:t>i</w:t>
            </w:r>
            <w:r w:rsidR="00AA717E" w:rsidRPr="00CE3DD0">
              <w:t xml:space="preserve">ences, </w:t>
            </w:r>
          </w:p>
          <w:p w14:paraId="0EC1EA24" w14:textId="77777777" w:rsidR="00AA717E" w:rsidRDefault="00AA717E" w:rsidP="00AA717E">
            <w:pPr>
              <w:pStyle w:val="Affilation"/>
            </w:pPr>
            <w:r>
              <w:rPr>
                <w:vertAlign w:val="superscript"/>
              </w:rPr>
              <w:t>3</w:t>
            </w:r>
            <w:r w:rsidRPr="00CE3DD0">
              <w:t xml:space="preserve">Institute for Human Genetics, </w:t>
            </w:r>
          </w:p>
          <w:p w14:paraId="40402DAA" w14:textId="77777777" w:rsidR="00AA717E" w:rsidRDefault="00AA717E" w:rsidP="00853D6D">
            <w:pPr>
              <w:pStyle w:val="Affilation"/>
            </w:pPr>
            <w:r>
              <w:rPr>
                <w:vertAlign w:val="superscript"/>
              </w:rPr>
              <w:t>4</w:t>
            </w:r>
            <w:r w:rsidRPr="00CE3DD0">
              <w:t xml:space="preserve">Institute for Quantitative Biosciences (QB3), </w:t>
            </w:r>
          </w:p>
          <w:p w14:paraId="7924A148" w14:textId="77777777" w:rsidR="00AA717E" w:rsidRDefault="00AA717E" w:rsidP="00853D6D">
            <w:pPr>
              <w:pStyle w:val="Affilation"/>
            </w:pPr>
            <w:r>
              <w:t xml:space="preserve"> </w:t>
            </w:r>
            <w:r w:rsidRPr="00CE3DD0">
              <w:t>University of California, San Francisco, 1700 4th Street San Francisco, California 94158</w:t>
            </w:r>
            <w:r>
              <w:t xml:space="preserve"> </w:t>
            </w:r>
          </w:p>
          <w:p w14:paraId="0D4C2EC9" w14:textId="77777777" w:rsidR="003B3D09" w:rsidRPr="003B3D09" w:rsidRDefault="003B3D09" w:rsidP="00853D6D">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r>
              <w:rPr>
                <w:sz w:val="16"/>
                <w:szCs w:val="16"/>
              </w:rPr>
              <w:t xml:space="preserve"> </w:t>
            </w:r>
          </w:p>
          <w:p w14:paraId="3EAB9097" w14:textId="77777777" w:rsidR="00853D6D" w:rsidRDefault="00853D6D" w:rsidP="00853D6D">
            <w:pPr>
              <w:pStyle w:val="Authorname"/>
              <w:rPr>
                <w:sz w:val="32"/>
              </w:rPr>
            </w:pPr>
          </w:p>
          <w:p w14:paraId="56D6B3D7" w14:textId="77777777" w:rsidR="00853D6D" w:rsidRPr="00853D6D" w:rsidRDefault="00853D6D" w:rsidP="00853D6D">
            <w:pPr>
              <w:pStyle w:val="Received"/>
              <w:rPr>
                <w:sz w:val="28"/>
                <w:szCs w:val="28"/>
              </w:rPr>
            </w:pPr>
            <w:r>
              <w:rPr>
                <w:sz w:val="20"/>
                <w:szCs w:val="28"/>
              </w:rPr>
              <w:t>Associate Editor: XXXXXXX</w:t>
            </w:r>
          </w:p>
        </w:tc>
      </w:tr>
    </w:tbl>
    <w:p w14:paraId="6B08F3FA" w14:textId="77777777" w:rsidR="00D83B8A" w:rsidRDefault="00D83B8A">
      <w:pPr>
        <w:pStyle w:val="AbstractHead"/>
        <w:spacing w:line="14" w:lineRule="exact"/>
      </w:pPr>
    </w:p>
    <w:p w14:paraId="5184B33B" w14:textId="77777777" w:rsidR="00D83B8A" w:rsidRDefault="00D83B8A">
      <w:pPr>
        <w:pStyle w:val="AbstractHead"/>
        <w:spacing w:before="0" w:after="0" w:line="14" w:lineRule="exact"/>
        <w:sectPr w:rsidR="00D83B8A" w:rsidSect="00887143">
          <w:headerReference w:type="even" r:id="rId8"/>
          <w:footerReference w:type="even" r:id="rId9"/>
          <w:footerReference w:type="first" r:id="rId10"/>
          <w:type w:val="continuous"/>
          <w:pgSz w:w="12240" w:h="15840" w:code="1"/>
          <w:pgMar w:top="1400" w:right="1080" w:bottom="1458" w:left="1080" w:header="704" w:footer="790" w:gutter="0"/>
          <w:cols w:space="360"/>
          <w:titlePg/>
          <w:docGrid w:linePitch="360"/>
        </w:sectPr>
      </w:pPr>
    </w:p>
    <w:p w14:paraId="6ADCD08C"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0CD1E371" w14:textId="77777777" w:rsidR="00CB2D56" w:rsidRDefault="00CB2D56" w:rsidP="00CB2D56">
      <w:pPr>
        <w:pStyle w:val="AbstractText"/>
        <w:rPr>
          <w:b/>
        </w:rPr>
      </w:pPr>
      <w:r>
        <w:rPr>
          <w:b/>
          <w:bCs/>
        </w:rPr>
        <w:t>Summary</w:t>
      </w:r>
      <w:r w:rsidR="00D83B8A">
        <w:rPr>
          <w:b/>
          <w:bCs/>
        </w:rPr>
        <w:t>:</w:t>
      </w:r>
      <w:r w:rsidR="00D83B8A">
        <w:t xml:space="preserve"> </w:t>
      </w:r>
      <w:r w:rsidRPr="00CB2D56">
        <w:t>We present an implementation of convergent cross mapping (CCM), a model-free method for establishing causality in complex non-linear systems, even in the presence of unmeasured confounding. This method uses dense time series data to reco</w:t>
      </w:r>
      <w:r w:rsidRPr="00CB2D56">
        <w:t>n</w:t>
      </w:r>
      <w:r w:rsidRPr="00CB2D56">
        <w:t>struct high dimensional system dynamics and test for causal rel</w:t>
      </w:r>
      <w:r w:rsidRPr="00CB2D56">
        <w:t>a</w:t>
      </w:r>
      <w:r w:rsidRPr="00CB2D56">
        <w:t>tionships among variables of interest.</w:t>
      </w:r>
      <w:r w:rsidRPr="00CB2D56">
        <w:rPr>
          <w:b/>
        </w:rPr>
        <w:t xml:space="preserve"> </w:t>
      </w:r>
    </w:p>
    <w:p w14:paraId="5AAE6DFE" w14:textId="082F4C36" w:rsidR="00CB2D56" w:rsidRPr="00595B21" w:rsidRDefault="00CB2D56" w:rsidP="00CB2D56">
      <w:pPr>
        <w:pStyle w:val="AbstractText"/>
        <w:rPr>
          <w:b/>
          <w:bCs/>
          <w:i/>
        </w:rPr>
      </w:pPr>
      <w:r>
        <w:rPr>
          <w:b/>
          <w:bCs/>
        </w:rPr>
        <w:t xml:space="preserve">Availability and Implementation:  </w:t>
      </w:r>
      <w:r w:rsidRPr="00CB2D56">
        <w:rPr>
          <w:bCs/>
        </w:rPr>
        <w:t xml:space="preserve">We implement CCM in Julia, a </w:t>
      </w:r>
      <w:r w:rsidR="00783284">
        <w:rPr>
          <w:bCs/>
        </w:rPr>
        <w:t>groundbreaking</w:t>
      </w:r>
      <w:r w:rsidR="00F93FDD">
        <w:rPr>
          <w:bCs/>
        </w:rPr>
        <w:t>,</w:t>
      </w:r>
      <w:r w:rsidRPr="00CB2D56">
        <w:rPr>
          <w:bCs/>
        </w:rPr>
        <w:t xml:space="preserve"> high-level, high-performance dynamic programming language designed for technical computing. </w:t>
      </w:r>
      <w:r w:rsidR="00703540">
        <w:rPr>
          <w:bCs/>
        </w:rPr>
        <w:t xml:space="preserve">Our software package, </w:t>
      </w:r>
      <w:proofErr w:type="spellStart"/>
      <w:r w:rsidR="00703540">
        <w:rPr>
          <w:bCs/>
        </w:rPr>
        <w:t>CauseMap</w:t>
      </w:r>
      <w:proofErr w:type="spellEnd"/>
      <w:r w:rsidR="00703540">
        <w:rPr>
          <w:bCs/>
        </w:rPr>
        <w:t xml:space="preserve">, is </w:t>
      </w:r>
      <w:r w:rsidR="0029306B">
        <w:rPr>
          <w:bCs/>
        </w:rPr>
        <w:t xml:space="preserve">platform-independent and </w:t>
      </w:r>
      <w:r w:rsidR="00595B21">
        <w:rPr>
          <w:bCs/>
        </w:rPr>
        <w:t xml:space="preserve">freely available on </w:t>
      </w:r>
      <w:proofErr w:type="spellStart"/>
      <w:r w:rsidR="00595B21">
        <w:rPr>
          <w:bCs/>
        </w:rPr>
        <w:t>github</w:t>
      </w:r>
      <w:proofErr w:type="spellEnd"/>
      <w:r w:rsidR="00595B21">
        <w:rPr>
          <w:bCs/>
        </w:rPr>
        <w:t xml:space="preserve"> (</w:t>
      </w:r>
      <w:r w:rsidR="00595B21" w:rsidRPr="00170142">
        <w:rPr>
          <w:bCs/>
        </w:rPr>
        <w:t>https://github.com/cyrusmaher/CauseMap</w:t>
      </w:r>
      <w:r w:rsidR="00595B21">
        <w:rPr>
          <w:bCs/>
        </w:rPr>
        <w:t>)</w:t>
      </w:r>
      <w:r w:rsidR="0029306B">
        <w:rPr>
          <w:bCs/>
        </w:rPr>
        <w:t>.</w:t>
      </w:r>
      <w:r w:rsidR="00595B21">
        <w:rPr>
          <w:bCs/>
        </w:rPr>
        <w:t xml:space="preserve"> </w:t>
      </w:r>
      <w:r w:rsidR="0029306B">
        <w:rPr>
          <w:bCs/>
        </w:rPr>
        <w:t>It</w:t>
      </w:r>
      <w:r w:rsidR="00595B21">
        <w:rPr>
          <w:bCs/>
        </w:rPr>
        <w:t xml:space="preserve"> may be installed n</w:t>
      </w:r>
      <w:r w:rsidR="00595B21">
        <w:rPr>
          <w:bCs/>
        </w:rPr>
        <w:t>a</w:t>
      </w:r>
      <w:r w:rsidR="00595B21">
        <w:rPr>
          <w:bCs/>
        </w:rPr>
        <w:t xml:space="preserve">tively in Julia using </w:t>
      </w:r>
      <w:proofErr w:type="spellStart"/>
      <w:proofErr w:type="gramStart"/>
      <w:r w:rsidR="00595B21" w:rsidRPr="00595B21">
        <w:rPr>
          <w:rFonts w:ascii="Courier" w:hAnsi="Courier"/>
          <w:bCs/>
        </w:rPr>
        <w:t>Pkg.add</w:t>
      </w:r>
      <w:proofErr w:type="spellEnd"/>
      <w:r w:rsidR="00595B21" w:rsidRPr="00595B21">
        <w:rPr>
          <w:rFonts w:ascii="Courier" w:hAnsi="Courier"/>
          <w:bCs/>
        </w:rPr>
        <w:t>(</w:t>
      </w:r>
      <w:proofErr w:type="gramEnd"/>
      <w:r w:rsidR="00595B21" w:rsidRPr="00595B21">
        <w:rPr>
          <w:rFonts w:ascii="Courier" w:hAnsi="Courier"/>
          <w:bCs/>
        </w:rPr>
        <w:t>“</w:t>
      </w:r>
      <w:proofErr w:type="spellStart"/>
      <w:r w:rsidR="00595B21" w:rsidRPr="00595B21">
        <w:rPr>
          <w:rFonts w:ascii="Courier" w:hAnsi="Courier"/>
          <w:bCs/>
        </w:rPr>
        <w:t>CauseMap</w:t>
      </w:r>
      <w:proofErr w:type="spellEnd"/>
      <w:r w:rsidR="00595B21" w:rsidRPr="00595B21">
        <w:rPr>
          <w:rFonts w:ascii="Courier" w:hAnsi="Courier"/>
          <w:bCs/>
        </w:rPr>
        <w:t>”)</w:t>
      </w:r>
      <w:r w:rsidR="00595B21">
        <w:rPr>
          <w:bCs/>
        </w:rPr>
        <w:t>.</w:t>
      </w:r>
    </w:p>
    <w:p w14:paraId="43C04C6A" w14:textId="5514402E" w:rsidR="00CB2D56" w:rsidRPr="00CB2D56" w:rsidRDefault="00CB2D56" w:rsidP="00CB2D56">
      <w:pPr>
        <w:pStyle w:val="AbstractText"/>
        <w:rPr>
          <w:b/>
          <w:bCs/>
        </w:rPr>
      </w:pPr>
      <w:r>
        <w:rPr>
          <w:b/>
          <w:bCs/>
        </w:rPr>
        <w:t xml:space="preserve">Contact:  </w:t>
      </w:r>
      <w:r w:rsidRPr="00CB2D56">
        <w:rPr>
          <w:bCs/>
        </w:rPr>
        <w:t>michael.maher@ucsf.edu</w:t>
      </w:r>
    </w:p>
    <w:p w14:paraId="34397D33" w14:textId="198B6633" w:rsidR="00D83B8A" w:rsidRPr="00563210" w:rsidRDefault="0010361E">
      <w:pPr>
        <w:pStyle w:val="AbstractText"/>
        <w:rPr>
          <w:b/>
        </w:rPr>
      </w:pPr>
      <w:r>
        <w:rPr>
          <w:b/>
          <w:bCs/>
        </w:rPr>
        <w:t>Supplementary</w:t>
      </w:r>
      <w:r w:rsidR="00A46369">
        <w:rPr>
          <w:b/>
          <w:bCs/>
        </w:rPr>
        <w:t xml:space="preserve"> </w:t>
      </w:r>
      <w:r w:rsidR="00CB2D56">
        <w:rPr>
          <w:b/>
          <w:bCs/>
        </w:rPr>
        <w:t xml:space="preserve">Information:  </w:t>
      </w:r>
      <w:r w:rsidRPr="0010361E">
        <w:rPr>
          <w:bCs/>
        </w:rPr>
        <w:t>cyrusmaher.github.io/</w:t>
      </w:r>
      <w:proofErr w:type="spellStart"/>
      <w:r w:rsidRPr="0010361E">
        <w:rPr>
          <w:bCs/>
        </w:rPr>
        <w:t>CauseMap</w:t>
      </w:r>
      <w:proofErr w:type="spellEnd"/>
    </w:p>
    <w:p w14:paraId="1C84EE90" w14:textId="77777777" w:rsidR="00D83B8A" w:rsidRDefault="00D83B8A" w:rsidP="00341B9C">
      <w:pPr>
        <w:pStyle w:val="Heading1"/>
        <w:spacing w:before="360"/>
        <w:ind w:left="360" w:hanging="360"/>
      </w:pPr>
      <w:r>
        <w:t xml:space="preserve">introduction </w:t>
      </w:r>
    </w:p>
    <w:p w14:paraId="0F3253E7" w14:textId="05A5F364" w:rsidR="00CB2D56" w:rsidRPr="00CB2D56" w:rsidRDefault="00CB2D56" w:rsidP="00CB2D56">
      <w:pPr>
        <w:pStyle w:val="ParaNoInd"/>
      </w:pPr>
      <w:r w:rsidRPr="00CB2D56">
        <w:t xml:space="preserve">Detecting correlations and establishing causal relationships are central </w:t>
      </w:r>
      <w:r w:rsidR="006E0FEC">
        <w:t>goals of</w:t>
      </w:r>
      <w:r w:rsidRPr="00CB2D56">
        <w:t xml:space="preserve"> Systems Biology. </w:t>
      </w:r>
      <w:r w:rsidR="00783284">
        <w:t>Yet,</w:t>
      </w:r>
      <w:r w:rsidR="00760F96" w:rsidRPr="00CB2D56">
        <w:t xml:space="preserve"> the intricate and highly non-linear nat</w:t>
      </w:r>
      <w:r w:rsidR="00760F96">
        <w:t>ure of most biological systems</w:t>
      </w:r>
      <w:r w:rsidR="00783284">
        <w:t xml:space="preserve"> poses a significant obst</w:t>
      </w:r>
      <w:r w:rsidR="00783284">
        <w:t>a</w:t>
      </w:r>
      <w:r w:rsidR="00783284">
        <w:t>cle to accurate inference</w:t>
      </w:r>
      <w:r w:rsidR="00760F96">
        <w:t xml:space="preserve">. </w:t>
      </w:r>
      <w:r w:rsidRPr="00CB2D56">
        <w:t>While massive datasets provide the p</w:t>
      </w:r>
      <w:r w:rsidRPr="00CB2D56">
        <w:t>o</w:t>
      </w:r>
      <w:r w:rsidRPr="00CB2D56">
        <w:t>tential for gaining insight into this complexity, methodological improvement will likely play a key role in developing broad, meaningful understanding of biolo</w:t>
      </w:r>
      <w:r w:rsidRPr="00CB2D56">
        <w:t>g</w:t>
      </w:r>
      <w:r w:rsidRPr="00CB2D56">
        <w:t xml:space="preserve">ical dynamics. Several metrics have been developed for detecting non-linear correlations at scale, including: spearman correlation </w:t>
      </w:r>
      <w:r w:rsidRPr="00CB2D56">
        <w:fldChar w:fldCharType="begin" w:fldLock="1"/>
      </w:r>
      <w:r w:rsidR="0099477A">
        <w:instrText>ADDIN CSL_CITATION { "citationItems" : [ { "id" : "ITEM-1", "itemData" : { "author" : [ { "dropping-particle" : "", "family" : "Spearman", "given" : "Charles", "non-dropping-particle" : "", "parse-names" : false, "suffix" : "" } ], "container-title" : "American Journal of Psychology", "id" : "ITEM-1", "issued" : { "date-parts" : [ [ "1904" ] ] }, "page" : "72-101", "title" : "The proof and measurement of association between two things", "type" : "article-journal", "volume" : "15" }, "uris" : [ "http://www.mendeley.com/documents/?uuid=803389fb-0015-4c5b-a948-6e83a0ac0904" ] } ], "mendeley" : { "previouslyFormattedCitation" : "(Spearman, 1904)" }, "properties" : { "noteIndex" : 0 }, "schema" : "https://github.com/citation-style-language/schema/raw/master/csl-citation.json" }</w:instrText>
      </w:r>
      <w:r w:rsidRPr="00CB2D56">
        <w:fldChar w:fldCharType="separate"/>
      </w:r>
      <w:r w:rsidRPr="00CB2D56">
        <w:rPr>
          <w:noProof/>
        </w:rPr>
        <w:t>(Spearman, 1904)</w:t>
      </w:r>
      <w:r w:rsidRPr="00CB2D56">
        <w:fldChar w:fldCharType="end"/>
      </w:r>
      <w:r w:rsidRPr="00CB2D56">
        <w:t>, distance corr</w:t>
      </w:r>
      <w:r w:rsidRPr="00CB2D56">
        <w:t>e</w:t>
      </w:r>
      <w:r w:rsidRPr="00CB2D56">
        <w:t xml:space="preserve">lation </w:t>
      </w:r>
      <w:r w:rsidRPr="00CB2D56">
        <w:fldChar w:fldCharType="begin" w:fldLock="1"/>
      </w:r>
      <w:r w:rsidR="0099477A">
        <w:instrText>ADDIN CSL_CITATION { "citationItems" : [ { "id" : "ITEM-1", "itemData" : { "author" : [ { "dropping-particle" : "", "family" : "Sz\u00e9kely", "given" : "G\u00e1bor J.", "non-dropping-particle" : "", "parse-names" : false, "suffix" : "" }, { "dropping-particle" : "", "family" : "Rizzo", "given" : "Maria L.", "non-dropping-particle" : "", "parse-names" : false, "suffix" : "" }, { "dropping-particle" : "", "family" : "Bakirov", "given" : "Nail K.", "non-dropping-particle" : "", "parse-names" : false, "suffix" : "" } ], "container-title" : "The Annals of Statistics", "id" : "ITEM-1", "issue" : "6", "issued" : { "date-parts" : [ [ "2007" ] ] }, "page" : "2769-2794", "title" : "Measuring and Testing Dependence by Correlation of Distances", "type" : "article-journal", "volume" : "35" }, "uris" : [ "http://www.mendeley.com/documents/?uuid=35f4b314-30cc-4b2a-b31c-0c24ad915b70" ] } ], "mendeley" : { "previouslyFormattedCitation" : "(Sz\u00e9kely &lt;i&gt;et al.&lt;/i&gt;, 2007)" }, "properties" : { "noteIndex" : 0 }, "schema" : "https://github.com/citation-style-language/schema/raw/master/csl-citation.json" }</w:instrText>
      </w:r>
      <w:r w:rsidRPr="00CB2D56">
        <w:fldChar w:fldCharType="separate"/>
      </w:r>
      <w:r w:rsidR="0099477A" w:rsidRPr="0099477A">
        <w:rPr>
          <w:noProof/>
        </w:rPr>
        <w:t xml:space="preserve">(Székely </w:t>
      </w:r>
      <w:r w:rsidR="0099477A" w:rsidRPr="0099477A">
        <w:rPr>
          <w:i/>
          <w:noProof/>
        </w:rPr>
        <w:t>et al.</w:t>
      </w:r>
      <w:r w:rsidR="0099477A" w:rsidRPr="0099477A">
        <w:rPr>
          <w:noProof/>
        </w:rPr>
        <w:t>, 2007)</w:t>
      </w:r>
      <w:r w:rsidRPr="00CB2D56">
        <w:fldChar w:fldCharType="end"/>
      </w:r>
      <w:r w:rsidRPr="00CB2D56">
        <w:t xml:space="preserve">, and mutual information content </w:t>
      </w:r>
      <w:r w:rsidRPr="00CB2D56">
        <w:fldChar w:fldCharType="begin" w:fldLock="1"/>
      </w:r>
      <w:r w:rsidR="0099477A">
        <w:instrText>ADDIN CSL_CITATION { "citationItems" : [ { "id" : "ITEM-1", "itemData" : { "DOI" : "10.1126/science.1205438", "ISSN" : "1095-9203", "PMID" : "22174245", "abstract" : "Identifying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 "author" : [ { "dropping-particle" : "", "family" : "Reshef", "given" : "David N", "non-dropping-particle" : "", "parse-names" : false, "suffix" : "" }, { "dropping-particle" : "", "family" : "Reshef", "given" : "Yakir A", "non-dropping-particle" : "", "parse-names" : false, "suffix" : "" }, { "dropping-particle" : "", "family" : "Finucane", "given" : "Hilary K", "non-dropping-particle" : "", "parse-names" : false, "suffix" : "" }, { "dropping-particle" : "", "family" : "Grossman", "given" : "Sharon R", "non-dropping-particle" : "", "parse-names" : false, "suffix" : "" }, { "dropping-particle" : "", "family" : "McVean", "given" : "Gilean", "non-dropping-particle" : "", "parse-names" : false, "suffix" : "" }, { "dropping-particle" : "", "family" : "Turnbaugh", "given" : "Peter J", "non-dropping-particle" : "", "parse-names" : false, "suffix" : "" }, { "dropping-particle" : "", "family" : "Lander", "given" : "Eric S", "non-dropping-particle" : "", "parse-names" : false, "suffix" : "" }, { "dropping-particle" : "", "family" : "Mitzenmacher", "given" : "Michael", "non-dropping-particle" : "", "parse-names" : false, "suffix" : "" }, { "dropping-particle" : "", "family" : "Sabeti", "given" : "Pardis C", "non-dropping-particle" : "", "parse-names" : false, "suffix" : "" } ], "container-title" : "Science (New York, N.Y.)", "id" : "ITEM-1", "issue" : "6062", "issued" : { "date-parts" : [ [ "2011", "12", "16" ] ] }, "page" : "1518-24", "title" : "Detecting novel associations in large data sets.", "type" : "article-journal", "volume" : "334" }, "uris" : [ "http://www.mendeley.com/documents/?uuid=5f3e2f60-b2b3-4252-be5c-fb3914d635be" ] } ], "mendeley" : { "previouslyFormattedCitation" : "(Reshef &lt;i&gt;et al.&lt;/i&gt;, 2011)" }, "properties" : { "noteIndex" : 0 }, "schema" : "https://github.com/citation-style-language/schema/raw/master/csl-citation.json" }</w:instrText>
      </w:r>
      <w:r w:rsidRPr="00CB2D56">
        <w:fldChar w:fldCharType="separate"/>
      </w:r>
      <w:r w:rsidR="0099477A" w:rsidRPr="0099477A">
        <w:rPr>
          <w:noProof/>
        </w:rPr>
        <w:t xml:space="preserve">(Reshef </w:t>
      </w:r>
      <w:r w:rsidR="0099477A" w:rsidRPr="0099477A">
        <w:rPr>
          <w:i/>
          <w:noProof/>
        </w:rPr>
        <w:t>et al.</w:t>
      </w:r>
      <w:r w:rsidR="0099477A" w:rsidRPr="0099477A">
        <w:rPr>
          <w:noProof/>
        </w:rPr>
        <w:t>, 2011)</w:t>
      </w:r>
      <w:r w:rsidRPr="00CB2D56">
        <w:fldChar w:fldCharType="end"/>
      </w:r>
      <w:r w:rsidRPr="00CB2D56">
        <w:t xml:space="preserve">. Causal relationships, on the other hand, can be examined using methods such as time-lagged regression </w:t>
      </w:r>
      <w:r w:rsidRPr="00CB2D56">
        <w:fldChar w:fldCharType="begin" w:fldLock="1"/>
      </w:r>
      <w:r w:rsidR="0099477A">
        <w:instrText>ADDIN CSL_CITATION { "citationItems" : [ { "id" : "ITEM-1", "itemData" : { "author" : [ { "dropping-particle" : "", "family" : "Granger", "given" : "C. W. J.", "non-dropping-particle" : "", "parse-names" : false, "suffix" : "" } ], "container-title" : "Econometrica", "id" : "ITEM-1", "issue" : "3", "issued" : { "date-parts" : [ [ "1969" ] ] }, "page" : "424-438", "title" : "Investigating Causal Relations by Econometric Models and Cross-spectral Methods Title", "type" : "article-journal", "volume" : "37" }, "uris" : [ "http://www.mendeley.com/documents/?uuid=5e98f3cd-1d1a-409f-83e3-0bfc0c4704ce" ] } ], "mendeley" : { "previouslyFormattedCitation" : "(Granger, 1969)" }, "properties" : { "noteIndex" : 0 }, "schema" : "https://github.com/citation-style-language/schema/raw/master/csl-citation.json" }</w:instrText>
      </w:r>
      <w:r w:rsidRPr="00CB2D56">
        <w:fldChar w:fldCharType="separate"/>
      </w:r>
      <w:r w:rsidRPr="00CB2D56">
        <w:rPr>
          <w:noProof/>
        </w:rPr>
        <w:t>(Granger, 1969)</w:t>
      </w:r>
      <w:r w:rsidRPr="00CB2D56">
        <w:fldChar w:fldCharType="end"/>
      </w:r>
      <w:r w:rsidRPr="00CB2D56">
        <w:t xml:space="preserve">, instrumental variables </w:t>
      </w:r>
      <w:r w:rsidRPr="00CB2D56">
        <w:fldChar w:fldCharType="begin" w:fldLock="1"/>
      </w:r>
      <w:r w:rsidR="0099477A">
        <w:instrText>ADDIN CSL_CITATION { "citationItems" : [ { "id" : "ITEM-1", "itemData" : { "author" : [ { "dropping-particle" : "", "family" : "Bowden", "given" : "Roger J.", "non-dropping-particle" : "", "parse-names" : false, "suffix" : "" }, { "dropping-particle" : "", "family" : "Turkington", "given" : "Darrell A.", "non-dropping-particle" : "", "parse-names" : false, "suffix" : "" } ], "id" : "ITEM-1", "issued" : { "date-parts" : [ [ "1990" ] ] }, "publisher" : "Cambridge University Press", "title" : "Instrumental Variables", "type" : "book" }, "uris" : [ "http://www.mendeley.com/documents/?uuid=0412a6d6-0feb-458a-9813-1cf8df89cca8" ] } ], "mendeley" : { "previouslyFormattedCitation" : "(Bowden and Turkington, 1990)" }, "properties" : { "noteIndex" : 0 }, "schema" : "https://github.com/citation-style-language/schema/raw/master/csl-citation.json" }</w:instrText>
      </w:r>
      <w:r w:rsidRPr="00CB2D56">
        <w:fldChar w:fldCharType="separate"/>
      </w:r>
      <w:r w:rsidR="00331FAC" w:rsidRPr="00331FAC">
        <w:rPr>
          <w:noProof/>
        </w:rPr>
        <w:t>(Bowden and Turkington, 1990)</w:t>
      </w:r>
      <w:r w:rsidRPr="00CB2D56">
        <w:fldChar w:fldCharType="end"/>
      </w:r>
      <w:r w:rsidRPr="00CB2D56">
        <w:t xml:space="preserve">, and dynamical Bayesian networks </w:t>
      </w:r>
      <w:r w:rsidRPr="00CB2D56">
        <w:fldChar w:fldCharType="begin" w:fldLock="1"/>
      </w:r>
      <w:r w:rsidR="0099477A">
        <w:instrText>ADDIN CSL_CITATION { "citationItems" : [ { "id" : "ITEM-1", "itemData" : { "DOI" : "10.1186/1752-0509-3-113", "ISSN" : "1752-0509", "PMID" : "19961587", "abstract" : "BACKGROUND: Uncovering complex network structures from a biological system is one of the main topic in system biology. The network structures can be inferred by the dynamical Bayesian network or Granger causality, but neither techniques have seriously taken into account the impact of environmental inputs.\n\nRESULTS: With considerations of natural rhythmic dynamics of biological data, we propose a system biology approach to reveal the impact of environmental inputs on network structures. We first represent the environmental inputs by a harmonic oscillator and combine them with Granger causality to identify environmental inputs and then uncover the causal network structures. We also generalize it to multiple harmonic oscillators to represent various exogenous influences. This system approach is extensively tested with toy models and successfully applied to a real biological network of microarray data of the flowering genes of the model plant Arabidopsis Thaliana. The aim is to identify those genes that are directly affected by the presence of the sunlight and uncover the interactive network structures associating with flowering metabolism.\n\nCONCLUSION: We demonstrate that environmental inputs are crucial for correctly inferring network structures. Harmonic causal method is proved to be a powerful technique to detect environment inputs and uncover network structures, especially when the biological data exhibit periodic oscillations.", "author" : [ { "dropping-particle" : "", "family" : "Wu", "given" : "Jianhua", "non-dropping-particle" : "", "parse-names" : false, "suffix" : "" }, { "dropping-particle" : "", "family" : "Sinfield", "given" : "James L", "non-dropping-particle" : "", "parse-names" : false, "suffix" : "" }, { "dropping-particle" : "", "family" : "Buchanan-Wollaston", "given" : "Vicky", "non-dropping-particle" : "", "parse-names" : false, "suffix" : "" }, { "dropping-particle" : "", "family" : "Feng", "given" : "Jianfeng", "non-dropping-particle" : "", "parse-names" : false, "suffix" : "" } ], "container-title" : "BMC systems biology", "id" : "ITEM-1", "issued" : { "date-parts" : [ [ "2009", "1" ] ] }, "page" : "113", "title" : "Impact of environmental inputs on reverse-engineering approach to network structures.", "type" : "article-journal", "volume" : "3" }, "uris" : [ "http://www.mendeley.com/documents/?uuid=e5a1acaa-b15f-485e-b35e-38ae3bf8c8b9" ] } ], "mendeley" : { "previouslyFormattedCitation" : "(Wu &lt;i&gt;et al.&lt;/i&gt;, 2009)" }, "properties" : { "noteIndex" : 0 }, "schema" : "https://github.com/citation-style-language/schema/raw/master/csl-citation.json" }</w:instrText>
      </w:r>
      <w:r w:rsidRPr="00CB2D56">
        <w:fldChar w:fldCharType="separate"/>
      </w:r>
      <w:r w:rsidR="0099477A" w:rsidRPr="0099477A">
        <w:rPr>
          <w:noProof/>
        </w:rPr>
        <w:t xml:space="preserve">(Wu </w:t>
      </w:r>
      <w:r w:rsidR="0099477A" w:rsidRPr="0099477A">
        <w:rPr>
          <w:i/>
          <w:noProof/>
        </w:rPr>
        <w:t>et al.</w:t>
      </w:r>
      <w:r w:rsidR="0099477A" w:rsidRPr="0099477A">
        <w:rPr>
          <w:noProof/>
        </w:rPr>
        <w:t>, 2009)</w:t>
      </w:r>
      <w:r w:rsidRPr="00CB2D56">
        <w:fldChar w:fldCharType="end"/>
      </w:r>
      <w:r w:rsidRPr="00CB2D56">
        <w:t xml:space="preserve">. </w:t>
      </w:r>
    </w:p>
    <w:p w14:paraId="18C97F84" w14:textId="66BEC30C" w:rsidR="00CB2D56" w:rsidRPr="00CB2D56" w:rsidRDefault="00E87CE1" w:rsidP="00CB2D56">
      <w:pPr>
        <w:pStyle w:val="ParaNoInd"/>
      </w:pPr>
      <w:r>
        <w:t>However, t</w:t>
      </w:r>
      <w:r w:rsidR="00CB2D56" w:rsidRPr="00CB2D56">
        <w:t>hese causal methods are heavily model-based, leading them to falter when examining arbitrary non-linear or context-dependent relationships at scale. Furthermore, the approaches me</w:t>
      </w:r>
      <w:r w:rsidR="00CB2D56" w:rsidRPr="00CB2D56">
        <w:t>n</w:t>
      </w:r>
      <w:r w:rsidR="00CB2D56" w:rsidRPr="00CB2D56">
        <w:lastRenderedPageBreak/>
        <w:t>tioned above cannot adequately handle feedback loops, and they fr</w:t>
      </w:r>
      <w:r w:rsidR="00CB2D56" w:rsidRPr="00CB2D56">
        <w:t>e</w:t>
      </w:r>
      <w:r w:rsidR="00CB2D56" w:rsidRPr="00CB2D56">
        <w:t xml:space="preserve">quently generate both false positives and false negatives due to the influence of unmeasured confounders </w:t>
      </w:r>
      <w:r w:rsidR="00CB2D56" w:rsidRPr="00CB2D56">
        <w:fldChar w:fldCharType="begin" w:fldLock="1"/>
      </w:r>
      <w:r w:rsidR="0099477A">
        <w:instrText>ADDIN CSL_CITATION { "citationItems" : [ { "id" : "ITEM-1", "itemData" : { "DOI" : "10.1097/EDE.0b013e3181f74493", "ISSN" : "1531-5487", "PMID" : "21052008", "abstract" : "Uncontrolled confounding in observational studies gives rise to biased effect estimates. Sensitivity analysis techniques can be useful in assessing the magnitude of these biases. In this paper, we use the potential outcomes framework to derive a general class of sensitivity-analysis formulas for outcomes, treatments, and measured and unmeasured confounding variables that may be categorical or continuous. We give results for additive, risk-ratio and odds-ratio scales. We show that these results encompass a number of more specific sensitivity-analysis methods in the statistics and epidemiology literature. The applicability, usefulness, and limits of the bias-adjustment formulas are discussed. We illustrate the sensitivity-analysis techniques that follow from our results by applying them to 3 different studies. The bias formulas are particularly simple and easy to use in settings in which the unmeasured confounding variable is binary with constant effect on the outcome across treatment levels.", "author" : [ { "dropping-particle" : "", "family" : "Vanderweele", "given" : "Tyler J", "non-dropping-particle" : "", "parse-names" : false, "suffix" : "" }, { "dropping-particle" : "", "family" : "Arah", "given" : "Onyebuchi A", "non-dropping-particle" : "", "parse-names" : false, "suffix" : "" } ], "container-title" : "Epidemiology (Cambridge, Mass.)", "id" : "ITEM-1", "issue" : "1", "issued" : { "date-parts" : [ [ "2011", "1" ] ] }, "page" : "42-52", "title" : "Bias formulas for sensitivity analysis of unmeasured confounding for general outcomes, treatments, and confounders.", "type" : "article-journal", "volume" : "22" }, "uris" : [ "http://www.mendeley.com/documents/?uuid=c1636bcc-ac4f-4ac1-b79d-add5f2be7808" ] } ], "mendeley" : { "previouslyFormattedCitation" : "(Vanderweele and Arah, 2011)" }, "properties" : { "noteIndex" : 0 }, "schema" : "https://github.com/citation-style-language/schema/raw/master/csl-citation.json" }</w:instrText>
      </w:r>
      <w:r w:rsidR="00CB2D56" w:rsidRPr="00CB2D56">
        <w:fldChar w:fldCharType="separate"/>
      </w:r>
      <w:r w:rsidR="00331FAC" w:rsidRPr="00331FAC">
        <w:rPr>
          <w:noProof/>
        </w:rPr>
        <w:t>(Vanderweele and Arah, 2011)</w:t>
      </w:r>
      <w:r w:rsidR="00CB2D56" w:rsidRPr="00CB2D56">
        <w:fldChar w:fldCharType="end"/>
      </w:r>
      <w:r w:rsidR="00CB2D56" w:rsidRPr="00CB2D56">
        <w:t>. These are significant liabilities, particularly in fields such as systems biology, where relationships are often complex, interco</w:t>
      </w:r>
      <w:r w:rsidR="00CB2D56" w:rsidRPr="00CB2D56">
        <w:t>n</w:t>
      </w:r>
      <w:r w:rsidR="00CB2D56" w:rsidRPr="00CB2D56">
        <w:t>nected, and embedded within a broad network of unmeasured i</w:t>
      </w:r>
      <w:r w:rsidR="00CB2D56" w:rsidRPr="00CB2D56">
        <w:t>n</w:t>
      </w:r>
      <w:r w:rsidR="00CB2D56" w:rsidRPr="00CB2D56">
        <w:t>teractions.</w:t>
      </w:r>
    </w:p>
    <w:p w14:paraId="32C0C668" w14:textId="19FD495E" w:rsidR="00D83B8A" w:rsidRDefault="00CB2D56" w:rsidP="0029306B">
      <w:pPr>
        <w:pStyle w:val="ParaNoInd"/>
      </w:pPr>
      <w:r w:rsidRPr="00CB2D56">
        <w:t xml:space="preserve">In this </w:t>
      </w:r>
      <w:r w:rsidR="006E0FEC">
        <w:t xml:space="preserve">application </w:t>
      </w:r>
      <w:r w:rsidRPr="00CB2D56">
        <w:t>note, we present an implementation of conve</w:t>
      </w:r>
      <w:r w:rsidRPr="00CB2D56">
        <w:t>r</w:t>
      </w:r>
      <w:r w:rsidRPr="00CB2D56">
        <w:t xml:space="preserve">gent cross mapping (CCM), a model-free approach to detecting dependencies and causality in complex non-linear systems (even in the presence of feedback loops and unmeasured confounding; </w:t>
      </w:r>
      <w:r w:rsidRPr="00CB2D56">
        <w:fldChar w:fldCharType="begin" w:fldLock="1"/>
      </w:r>
      <w:r w:rsidR="0099477A">
        <w:instrText>ADDIN CSL_CITATION { "citationItems" : [ { "id" : "ITEM-1", "itemData" : { "DOI" : "10.1126/science.1227079", "ISSN" : "1095-9203", "PMID" : "22997134", "abstract" : "Identifying causal networks is important for effective policy and management recommendations on climate, epidemiology, financial regulation, and much else. We introduce a method, based on nonlinear state space reconstruction, that can distinguish causality from correlation. It extends to nonseparable weakly connected dynamic systems (cases not covered by the current Granger causality paradigm). The approach is illustrated both by simple models (where, in contrast to the real world, we know the underlying equations/relations and so can check the validity of our method) and by application to real ecological systems, including the controversial sardine-anchovy-temperature problem.", "author" : [ { "dropping-particle" : "", "family" : "Sugihara", "given" : "George", "non-dropping-particle" : "", "parse-names" : false, "suffix" : "" }, { "dropping-particle" : "", "family" : "May", "given" : "Robert", "non-dropping-particle" : "", "parse-names" : false, "suffix" : "" }, { "dropping-particle" : "", "family" : "Ye", "given" : "Hao", "non-dropping-particle" : "", "parse-names" : false, "suffix" : "" }, { "dropping-particle" : "", "family" : "Hsieh", "given" : "Chih-hao", "non-dropping-particle" : "", "parse-names" : false, "suffix" : "" }, { "dropping-particle" : "", "family" : "Deyle", "given" : "Ethan", "non-dropping-particle" : "", "parse-names" : false, "suffix" : "" }, { "dropping-particle" : "", "family" : "Fogarty", "given" : "Michael", "non-dropping-particle" : "", "parse-names" : false, "suffix" : "" }, { "dropping-particle" : "", "family" : "Munch", "given" : "Stephan", "non-dropping-particle" : "", "parse-names" : false, "suffix" : "" } ], "container-title" : "Science (New York, N.Y.)", "id" : "ITEM-1", "issue" : "6106", "issued" : { "date-parts" : [ [ "2012", "10", "26" ] ] }, "page" : "496-500", "title" : "Detecting causality in complex ecosystems.", "type" : "article-journal", "volume" : "338" }, "uris" : [ "http://www.mendeley.com/documents/?uuid=da4162f8-25aa-4bf3-901f-93aec23bb85e" ] } ], "mendeley" : { "manualFormatting" : "Sugihara et al., 2012)", "previouslyFormattedCitation" : "(Sugihara &lt;i&gt;et al.&lt;/i&gt;, 2012)" }, "properties" : { "noteIndex" : 0 }, "schema" : "https://github.com/citation-style-language/schema/raw/master/csl-citation.json" }</w:instrText>
      </w:r>
      <w:r w:rsidRPr="00CB2D56">
        <w:fldChar w:fldCharType="separate"/>
      </w:r>
      <w:r w:rsidRPr="00CB2D56">
        <w:rPr>
          <w:noProof/>
        </w:rPr>
        <w:t xml:space="preserve">Sugihara </w:t>
      </w:r>
      <w:r w:rsidRPr="00CB2D56">
        <w:rPr>
          <w:i/>
          <w:noProof/>
        </w:rPr>
        <w:t>et al.</w:t>
      </w:r>
      <w:r w:rsidRPr="00CB2D56">
        <w:rPr>
          <w:noProof/>
        </w:rPr>
        <w:t>, 2012)</w:t>
      </w:r>
      <w:r w:rsidRPr="00CB2D56">
        <w:fldChar w:fldCharType="end"/>
      </w:r>
      <w:r w:rsidRPr="00CB2D56">
        <w:t xml:space="preserve">. CCM derives this power from explicitly capturing time-dependent dynamics through a technique known as state-space reconstruction (SSR). SSR has already demonstrated utility for problems as diverse as wildlife management </w:t>
      </w:r>
      <w:r w:rsidRPr="00CB2D56">
        <w:fldChar w:fldCharType="begin" w:fldLock="1"/>
      </w:r>
      <w:r w:rsidR="0099477A">
        <w:instrText>ADDIN CSL_CITATION { "citationItems" : [ { "id" : "ITEM-1", "itemData" : { "DOI" : "10.1126/science.283.5407.1528", "ISSN" : "00368075", "abstract" : "The lack of a clear relationship between spawning output and recruitment success continues to confound attempts to understand and manage temporally variable fish populations. This relationship for a common reef fish is shown to be obscured by nonlinear processes in operation during the larval phase. Nonlinear responses of larval fish to their noisy physical environment may offer a general explanation for the erratic, often episodic, replenishment of open marine populations.", "author" : [ { "dropping-particle" : "", "family" : "Dixon", "given" : "P. A.", "non-dropping-particle" : "", "parse-names" : false, "suffix" : "" }, { "dropping-particle" : "", "family" : "Milicich", "given" : "M. J.", "non-dropping-particle" : "", "parse-names" : false, "suffix" : "" }, { "dropping-particle" : "", "family" : "Sugihara", "given" : "George", "non-dropping-particle" : "", "parse-names" : false, "suffix" : "" } ], "container-title" : "Science", "id" : "ITEM-1", "issue" : "5407", "issued" : { "date-parts" : [ [ "1999", "3", "5" ] ] }, "page" : "1528-1530", "title" : "Episodic Fluctuations in Larval Supply", "type" : "article-journal", "volume" : "283" }, "uris" : [ "http://www.mendeley.com/documents/?uuid=03122d73-5d58-431d-8f0b-baca14b1866a" ] }, { "id" : "ITEM-2", "itemData" : { "DOI" : "10.1073/pnas.1215506110", "ISSN" : "1091-6490", "PMID" : "23536299", "abstract" : "For many marine species and habitats, climate change and overfishing present a double threat. To manage marine resources effectively, it is necessary to adapt management to changes in the physical environment. Simple relationships between environmental conditions and fish abundance have long been used in both fisheries and fishery management. In many cases, however, physical, biological, and human variables feed back on each other. For these systems, associations between variables can change as the system evolves in time. This can obscure relationships between population dynamics and environmental variability, undermining our ability to forecast changes in populations tied to physical processes. Here we present a methodology for identifying physical forcing variables based on nonlinear forecasting and show how the method provides a predictive understanding of the influence of physical forcing on Pacific sardine.", "author" : [ { "dropping-particle" : "", "family" : "Deyle", "given" : "Ethan R", "non-dropping-particle" : "", "parse-names" : false, "suffix" : "" }, { "dropping-particle" : "", "family" : "Fogarty", "given" : "Michael", "non-dropping-particle" : "", "parse-names" : false, "suffix" : "" }, { "dropping-particle" : "", "family" : "Hsieh", "given" : "Chih-hao", "non-dropping-particle" : "", "parse-names" : false, "suffix" : "" }, { "dropping-particle" : "", "family" : "Kaufman", "given" : "Les", "non-dropping-particle" : "", "parse-names" : false, "suffix" : "" }, { "dropping-particle" : "", "family" : "MacCall", "given" : "Alec D", "non-dropping-particle" : "", "parse-names" : false, "suffix" : "" }, { "dropping-particle" : "", "family" : "Munch", "given" : "Stephan B", "non-dropping-particle" : "", "parse-names" : false, "suffix" : "" }, { "dropping-particle" : "", "family" : "Perretti", "given" : "Charles T", "non-dropping-particle" : "", "parse-names" : false, "suffix" : "" }, { "dropping-particle" : "", "family" : "Ye", "given" : "Hao", "non-dropping-particle" : "", "parse-names" : false, "suffix" : "" }, { "dropping-particle" : "", "family" : "Sugihara", "given" : "George", "non-dropping-particle" : "", "parse-names" : false, "suffix" : "" } ], "container-title" : "Proceedings of the National Academy of Sciences of the United States of America", "id" : "ITEM-2", "issue" : "16", "issued" : { "date-parts" : [ [ "2013", "4", "16" ] ] }, "page" : "6430-5", "title" : "Predicting climate effects on Pacific sardine.", "type" : "article-journal", "volume" : "110" }, "uris" : [ "http://www.mendeley.com/documents/?uuid=c3a5522b-8795-4733-bb55-8d34700edd3b" ] } ], "mendeley" : { "previouslyFormattedCitation" : "(Dixon &lt;i&gt;et al.&lt;/i&gt;, 1999; Deyle &lt;i&gt;et al.&lt;/i&gt;, 2013)" }, "properties" : { "noteIndex" : 0 }, "schema" : "https://github.com/citation-style-language/schema/raw/master/csl-citation.json" }</w:instrText>
      </w:r>
      <w:r w:rsidRPr="00CB2D56">
        <w:fldChar w:fldCharType="separate"/>
      </w:r>
      <w:r w:rsidR="0099477A" w:rsidRPr="0099477A">
        <w:rPr>
          <w:noProof/>
        </w:rPr>
        <w:t xml:space="preserve">(Dixon </w:t>
      </w:r>
      <w:r w:rsidR="0099477A" w:rsidRPr="0099477A">
        <w:rPr>
          <w:i/>
          <w:noProof/>
        </w:rPr>
        <w:t>et al.</w:t>
      </w:r>
      <w:r w:rsidR="0099477A" w:rsidRPr="0099477A">
        <w:rPr>
          <w:noProof/>
        </w:rPr>
        <w:t xml:space="preserve">, 1999; Deyle </w:t>
      </w:r>
      <w:r w:rsidR="0099477A" w:rsidRPr="0099477A">
        <w:rPr>
          <w:i/>
          <w:noProof/>
        </w:rPr>
        <w:t>et al.</w:t>
      </w:r>
      <w:r w:rsidR="0099477A" w:rsidRPr="0099477A">
        <w:rPr>
          <w:noProof/>
        </w:rPr>
        <w:t>, 2013)</w:t>
      </w:r>
      <w:r w:rsidRPr="00CB2D56">
        <w:fldChar w:fldCharType="end"/>
      </w:r>
      <w:r w:rsidRPr="00CB2D56">
        <w:t xml:space="preserve"> and cerebral </w:t>
      </w:r>
      <w:proofErr w:type="spellStart"/>
      <w:r w:rsidRPr="00CB2D56">
        <w:t>autoregulation</w:t>
      </w:r>
      <w:proofErr w:type="spellEnd"/>
      <w:r w:rsidRPr="00CB2D56">
        <w:t xml:space="preserve"> </w:t>
      </w:r>
      <w:r w:rsidRPr="00CB2D56">
        <w:fldChar w:fldCharType="begin" w:fldLock="1"/>
      </w:r>
      <w:r w:rsidR="0099477A">
        <w:instrText>ADDIN CSL_CITATION { "citationItems" : [ { "id" : "ITEM-1", "itemData" : { "ISSN" : "1015-9770", "author" : [ { "dropping-particle" : "", "family" : "Heskamp", "given" : "L.", "non-dropping-particle" : "", "parse-names" : false, "suffix" : "" }, { "dropping-particle" : "", "family" : "Meel-van den Abeelen", "given" : "A.", "non-dropping-particle" : "", "parse-names" : false, "suffix" : "" }, { "dropping-particle" : "", "family" : "Katsogridakis", "given" : "E.", "non-dropping-particle" : "", "parse-names" : false, "suffix" : "" }, { "dropping-particle" : "", "family" : "Panerai", "given" : "R.", "non-dropping-particle" : "", "parse-names" : false, "suffix" : "" }, { "dropping-particle" : "", "family" : "Simpson", "given" : "D.", "non-dropping-particle" : "", "parse-names" : false, "suffix" : "" }, { "dropping-particle" : "", "family" : "Lagro", "given" : "J.", "non-dropping-particle" : "", "parse-names" : false, "suffix" : "" }, { "dropping-particle" : "", "family" : "Claassen", "given" : "J.", "non-dropping-particle" : "", "parse-names" : false, "suffix" : "" } ], "container-title" : "CEREBROVASCULAR DISEASES", "id" : "ITEM-1", "issued" : { "date-parts" : [ [ "2013" ] ] }, "page" : "15-16", "publisher" : "KARGER, ALLSCHWILERSTRASSE 10, CH-4009 BASEL, SWITZERLAND", "title" : "Convergent cross mapping: a promising technique for future cerebral autoregulation estimation", "type" : "article-journal", "volume" : "35" }, "uris" : [ "http://www.mendeley.com/documents/?uuid=97e0269b-edd8-433a-beda-9bc545549c0f" ] } ], "mendeley" : { "previouslyFormattedCitation" : "(Heskamp &lt;i&gt;et al.&lt;/i&gt;, 2013)" }, "properties" : { "noteIndex" : 0 }, "schema" : "https://github.com/citation-style-language/schema/raw/master/csl-citation.json" }</w:instrText>
      </w:r>
      <w:r w:rsidRPr="00CB2D56">
        <w:fldChar w:fldCharType="separate"/>
      </w:r>
      <w:r w:rsidR="0099477A" w:rsidRPr="0099477A">
        <w:rPr>
          <w:noProof/>
        </w:rPr>
        <w:t xml:space="preserve">(Heskamp </w:t>
      </w:r>
      <w:r w:rsidR="0099477A" w:rsidRPr="0099477A">
        <w:rPr>
          <w:i/>
          <w:noProof/>
        </w:rPr>
        <w:t>et al.</w:t>
      </w:r>
      <w:r w:rsidR="0099477A" w:rsidRPr="0099477A">
        <w:rPr>
          <w:noProof/>
        </w:rPr>
        <w:t>, 2013)</w:t>
      </w:r>
      <w:r w:rsidRPr="00CB2D56">
        <w:fldChar w:fldCharType="end"/>
      </w:r>
      <w:r w:rsidRPr="00CB2D56">
        <w:t xml:space="preserve">. In practice, this </w:t>
      </w:r>
      <w:r w:rsidR="00273ADD">
        <w:t>analysis typica</w:t>
      </w:r>
      <w:r w:rsidR="00273ADD">
        <w:t>l</w:t>
      </w:r>
      <w:r w:rsidR="00273ADD">
        <w:t xml:space="preserve">ly </w:t>
      </w:r>
      <w:r w:rsidRPr="00CB2D56">
        <w:t>requires 25 or more time points, measured with sufficient dens</w:t>
      </w:r>
      <w:r w:rsidRPr="00CB2D56">
        <w:t>i</w:t>
      </w:r>
      <w:r w:rsidRPr="00CB2D56">
        <w:t xml:space="preserve">ty to capture system dynamics. </w:t>
      </w:r>
    </w:p>
    <w:p w14:paraId="109F43E8" w14:textId="1C39D992" w:rsidR="00D83B8A" w:rsidRDefault="007E24C8" w:rsidP="00341B9C">
      <w:pPr>
        <w:pStyle w:val="Heading1"/>
        <w:spacing w:before="360"/>
        <w:ind w:left="360" w:hanging="360"/>
      </w:pPr>
      <w:r>
        <w:t>ALgorithm</w:t>
      </w:r>
    </w:p>
    <w:p w14:paraId="064DF8FA" w14:textId="016CCA5A" w:rsidR="007E24C8" w:rsidRPr="000078DD" w:rsidRDefault="007E24C8" w:rsidP="007E24C8">
      <w:pPr>
        <w:pStyle w:val="ParaNoInd0"/>
        <w:rPr>
          <w:sz w:val="18"/>
          <w:szCs w:val="18"/>
        </w:rPr>
      </w:pPr>
      <w:r w:rsidRPr="000078DD">
        <w:rPr>
          <w:sz w:val="18"/>
          <w:szCs w:val="18"/>
        </w:rPr>
        <w:t>CCM relies on SSR, leveraging the fact that time series can be viewed as projections of higher-dimensional system dynamics. The time series of individual variables therefore contain information about the full causal system.  As a result, the full causal system (</w:t>
      </w:r>
      <w:r w:rsidR="00273ADD">
        <w:rPr>
          <w:sz w:val="18"/>
          <w:szCs w:val="18"/>
        </w:rPr>
        <w:t xml:space="preserve">conceptualized as </w:t>
      </w:r>
      <w:r w:rsidRPr="000078DD">
        <w:rPr>
          <w:sz w:val="18"/>
          <w:szCs w:val="18"/>
        </w:rPr>
        <w:t>the state space, or manifold) can be reconstruc</w:t>
      </w:r>
      <w:r w:rsidRPr="000078DD">
        <w:rPr>
          <w:sz w:val="18"/>
          <w:szCs w:val="18"/>
        </w:rPr>
        <w:t>t</w:t>
      </w:r>
      <w:r w:rsidRPr="000078DD">
        <w:rPr>
          <w:sz w:val="18"/>
          <w:szCs w:val="18"/>
        </w:rPr>
        <w:t xml:space="preserve">ed using individual time series. </w:t>
      </w:r>
    </w:p>
    <w:p w14:paraId="78554836" w14:textId="67AFBA6F" w:rsidR="007E24C8" w:rsidRPr="000078DD" w:rsidRDefault="007E24C8" w:rsidP="007E24C8">
      <w:pPr>
        <w:pStyle w:val="ParaNoInd0"/>
        <w:rPr>
          <w:sz w:val="18"/>
          <w:szCs w:val="18"/>
        </w:rPr>
      </w:pPr>
      <w:r w:rsidRPr="000078DD">
        <w:rPr>
          <w:sz w:val="18"/>
          <w:szCs w:val="18"/>
        </w:rPr>
        <w:t xml:space="preserve">Consider time series of hypothetical variables </w:t>
      </w:r>
      <w:r w:rsidRPr="000078DD">
        <w:rPr>
          <w:i/>
          <w:sz w:val="18"/>
          <w:szCs w:val="18"/>
        </w:rPr>
        <w:t>X</w:t>
      </w:r>
      <w:r w:rsidRPr="000078DD">
        <w:rPr>
          <w:sz w:val="18"/>
          <w:szCs w:val="18"/>
        </w:rPr>
        <w:t xml:space="preserve"> and </w:t>
      </w:r>
      <w:r w:rsidRPr="000078DD">
        <w:rPr>
          <w:i/>
          <w:sz w:val="18"/>
          <w:szCs w:val="18"/>
        </w:rPr>
        <w:t>Y.</w:t>
      </w:r>
      <w:r w:rsidRPr="000078DD">
        <w:rPr>
          <w:sz w:val="18"/>
          <w:szCs w:val="18"/>
        </w:rPr>
        <w:t xml:space="preserve">  CCM e</w:t>
      </w:r>
      <w:r w:rsidRPr="000078DD">
        <w:rPr>
          <w:sz w:val="18"/>
          <w:szCs w:val="18"/>
        </w:rPr>
        <w:t>x</w:t>
      </w:r>
      <w:r w:rsidRPr="000078DD">
        <w:rPr>
          <w:sz w:val="18"/>
          <w:szCs w:val="18"/>
        </w:rPr>
        <w:t xml:space="preserve">tends SSR using time-lagged coordinates of each of these variables to produce shadow versions of their respective source manifolds. We will refer to these projection manifolds as </w:t>
      </w:r>
      <w:proofErr w:type="spellStart"/>
      <w:r w:rsidRPr="000078DD">
        <w:rPr>
          <w:i/>
          <w:sz w:val="18"/>
          <w:szCs w:val="18"/>
        </w:rPr>
        <w:t>M</w:t>
      </w:r>
      <w:r w:rsidRPr="000078DD">
        <w:rPr>
          <w:i/>
          <w:sz w:val="18"/>
          <w:szCs w:val="18"/>
          <w:vertAlign w:val="subscript"/>
        </w:rPr>
        <w:t>x</w:t>
      </w:r>
      <w:proofErr w:type="spellEnd"/>
      <w:r w:rsidRPr="000078DD">
        <w:rPr>
          <w:sz w:val="18"/>
          <w:szCs w:val="18"/>
        </w:rPr>
        <w:t xml:space="preserve"> and </w:t>
      </w:r>
      <w:r w:rsidRPr="000078DD">
        <w:rPr>
          <w:i/>
          <w:sz w:val="18"/>
          <w:szCs w:val="18"/>
        </w:rPr>
        <w:t>M</w:t>
      </w:r>
      <w:r w:rsidRPr="000078DD">
        <w:rPr>
          <w:i/>
          <w:sz w:val="18"/>
          <w:szCs w:val="18"/>
          <w:vertAlign w:val="subscript"/>
        </w:rPr>
        <w:t>y</w:t>
      </w:r>
      <w:r w:rsidRPr="000078DD">
        <w:rPr>
          <w:sz w:val="18"/>
          <w:szCs w:val="18"/>
        </w:rPr>
        <w:t xml:space="preserve">. To test whether </w:t>
      </w:r>
      <w:r w:rsidRPr="000078DD">
        <w:rPr>
          <w:i/>
          <w:sz w:val="18"/>
          <w:szCs w:val="18"/>
        </w:rPr>
        <w:t>X</w:t>
      </w:r>
      <w:r w:rsidRPr="000078DD">
        <w:rPr>
          <w:sz w:val="18"/>
          <w:szCs w:val="18"/>
        </w:rPr>
        <w:t xml:space="preserve"> causes </w:t>
      </w:r>
      <w:r w:rsidRPr="000078DD">
        <w:rPr>
          <w:i/>
          <w:sz w:val="18"/>
          <w:szCs w:val="18"/>
        </w:rPr>
        <w:t>Y</w:t>
      </w:r>
      <w:r w:rsidRPr="000078DD">
        <w:rPr>
          <w:sz w:val="18"/>
          <w:szCs w:val="18"/>
        </w:rPr>
        <w:t>, CCM leverages the following logic</w:t>
      </w:r>
      <w:r w:rsidR="00F50079">
        <w:rPr>
          <w:sz w:val="18"/>
          <w:szCs w:val="18"/>
        </w:rPr>
        <w:t>:</w:t>
      </w:r>
      <w:r w:rsidRPr="000078DD">
        <w:rPr>
          <w:sz w:val="18"/>
          <w:szCs w:val="18"/>
        </w:rPr>
        <w:t xml:space="preserve"> </w:t>
      </w:r>
      <w:r w:rsidR="00167EBC">
        <w:rPr>
          <w:sz w:val="18"/>
          <w:szCs w:val="18"/>
        </w:rPr>
        <w:t>Because manifold reconstru</w:t>
      </w:r>
      <w:r w:rsidR="00167EBC">
        <w:rPr>
          <w:sz w:val="18"/>
          <w:szCs w:val="18"/>
        </w:rPr>
        <w:t>c</w:t>
      </w:r>
      <w:r w:rsidR="00167EBC">
        <w:rPr>
          <w:sz w:val="18"/>
          <w:szCs w:val="18"/>
        </w:rPr>
        <w:t xml:space="preserve">tion preserves the </w:t>
      </w:r>
      <w:proofErr w:type="spellStart"/>
      <w:r w:rsidR="00167EBC">
        <w:rPr>
          <w:sz w:val="18"/>
          <w:szCs w:val="18"/>
        </w:rPr>
        <w:t>Lyapunov</w:t>
      </w:r>
      <w:proofErr w:type="spellEnd"/>
      <w:r w:rsidR="00167EBC">
        <w:rPr>
          <w:sz w:val="18"/>
          <w:szCs w:val="18"/>
        </w:rPr>
        <w:t xml:space="preserve"> exponents of the original system</w:t>
      </w:r>
      <w:r w:rsidRPr="000078DD">
        <w:rPr>
          <w:sz w:val="18"/>
          <w:szCs w:val="18"/>
        </w:rPr>
        <w:t xml:space="preserve">, if </w:t>
      </w:r>
      <w:r w:rsidRPr="000078DD">
        <w:rPr>
          <w:i/>
          <w:sz w:val="18"/>
          <w:szCs w:val="18"/>
        </w:rPr>
        <w:t>X</w:t>
      </w:r>
      <w:r w:rsidRPr="000078DD">
        <w:rPr>
          <w:sz w:val="18"/>
          <w:szCs w:val="18"/>
        </w:rPr>
        <w:t xml:space="preserve"> causes </w:t>
      </w:r>
      <w:r w:rsidRPr="000078DD">
        <w:rPr>
          <w:i/>
          <w:sz w:val="18"/>
          <w:szCs w:val="18"/>
        </w:rPr>
        <w:t>Y</w:t>
      </w:r>
      <w:r w:rsidRPr="000078DD">
        <w:rPr>
          <w:sz w:val="18"/>
          <w:szCs w:val="18"/>
        </w:rPr>
        <w:t xml:space="preserve">, then time points that are close in </w:t>
      </w:r>
      <w:r w:rsidRPr="000078DD">
        <w:rPr>
          <w:i/>
          <w:sz w:val="18"/>
          <w:szCs w:val="18"/>
        </w:rPr>
        <w:t>M</w:t>
      </w:r>
      <w:r w:rsidRPr="000078DD">
        <w:rPr>
          <w:i/>
          <w:sz w:val="18"/>
          <w:szCs w:val="18"/>
          <w:vertAlign w:val="subscript"/>
        </w:rPr>
        <w:t>y</w:t>
      </w:r>
      <w:r w:rsidRPr="000078DD">
        <w:rPr>
          <w:i/>
          <w:sz w:val="18"/>
          <w:szCs w:val="18"/>
        </w:rPr>
        <w:t xml:space="preserve"> </w:t>
      </w:r>
      <w:r w:rsidRPr="000078DD">
        <w:rPr>
          <w:sz w:val="18"/>
          <w:szCs w:val="18"/>
        </w:rPr>
        <w:t xml:space="preserve">should also be close in </w:t>
      </w:r>
      <w:proofErr w:type="spellStart"/>
      <w:r w:rsidRPr="000078DD">
        <w:rPr>
          <w:i/>
          <w:sz w:val="18"/>
          <w:szCs w:val="18"/>
        </w:rPr>
        <w:t>M</w:t>
      </w:r>
      <w:r w:rsidRPr="000078DD">
        <w:rPr>
          <w:i/>
          <w:sz w:val="18"/>
          <w:szCs w:val="18"/>
          <w:vertAlign w:val="subscript"/>
        </w:rPr>
        <w:t>x</w:t>
      </w:r>
      <w:proofErr w:type="spellEnd"/>
      <w:r w:rsidRPr="000078DD">
        <w:rPr>
          <w:sz w:val="18"/>
          <w:szCs w:val="18"/>
        </w:rPr>
        <w:t xml:space="preserve">. Since </w:t>
      </w:r>
      <w:proofErr w:type="spellStart"/>
      <w:r w:rsidRPr="000078DD">
        <w:rPr>
          <w:i/>
          <w:sz w:val="18"/>
          <w:szCs w:val="18"/>
        </w:rPr>
        <w:t>M</w:t>
      </w:r>
      <w:r w:rsidRPr="000078DD">
        <w:rPr>
          <w:i/>
          <w:sz w:val="18"/>
          <w:szCs w:val="18"/>
          <w:vertAlign w:val="subscript"/>
        </w:rPr>
        <w:t>x</w:t>
      </w:r>
      <w:proofErr w:type="spellEnd"/>
      <w:r w:rsidRPr="000078DD" w:rsidDel="00A21E49">
        <w:rPr>
          <w:sz w:val="18"/>
          <w:szCs w:val="18"/>
        </w:rPr>
        <w:t xml:space="preserve"> </w:t>
      </w:r>
      <w:r w:rsidRPr="000078DD">
        <w:rPr>
          <w:sz w:val="18"/>
          <w:szCs w:val="18"/>
        </w:rPr>
        <w:t xml:space="preserve">is constructed from lags of the observations of </w:t>
      </w:r>
      <w:r w:rsidRPr="000078DD">
        <w:rPr>
          <w:i/>
          <w:sz w:val="18"/>
          <w:szCs w:val="18"/>
        </w:rPr>
        <w:t>X</w:t>
      </w:r>
      <w:r w:rsidRPr="000078DD">
        <w:rPr>
          <w:sz w:val="18"/>
          <w:szCs w:val="18"/>
        </w:rPr>
        <w:t>,</w:t>
      </w:r>
      <w:r w:rsidRPr="000078DD">
        <w:rPr>
          <w:i/>
          <w:sz w:val="18"/>
          <w:szCs w:val="18"/>
        </w:rPr>
        <w:t xml:space="preserve"> </w:t>
      </w:r>
      <w:r w:rsidRPr="000078DD">
        <w:rPr>
          <w:sz w:val="18"/>
          <w:szCs w:val="18"/>
        </w:rPr>
        <w:t xml:space="preserve">the points that are close in </w:t>
      </w:r>
      <w:proofErr w:type="spellStart"/>
      <w:r w:rsidRPr="000078DD">
        <w:rPr>
          <w:i/>
          <w:sz w:val="18"/>
          <w:szCs w:val="18"/>
        </w:rPr>
        <w:t>M</w:t>
      </w:r>
      <w:r w:rsidRPr="000078DD">
        <w:rPr>
          <w:i/>
          <w:sz w:val="18"/>
          <w:szCs w:val="18"/>
          <w:vertAlign w:val="subscript"/>
        </w:rPr>
        <w:t>x</w:t>
      </w:r>
      <w:proofErr w:type="spellEnd"/>
      <w:r w:rsidRPr="000078DD">
        <w:rPr>
          <w:i/>
          <w:sz w:val="18"/>
          <w:szCs w:val="18"/>
        </w:rPr>
        <w:t xml:space="preserve"> </w:t>
      </w:r>
      <w:r w:rsidRPr="000078DD">
        <w:rPr>
          <w:sz w:val="18"/>
          <w:szCs w:val="18"/>
        </w:rPr>
        <w:t>will also have similar values in the corresponding time series</w:t>
      </w:r>
      <w:r w:rsidRPr="000078DD">
        <w:rPr>
          <w:i/>
          <w:sz w:val="18"/>
          <w:szCs w:val="18"/>
        </w:rPr>
        <w:t>.</w:t>
      </w:r>
      <w:r w:rsidRPr="000078DD">
        <w:rPr>
          <w:sz w:val="18"/>
          <w:szCs w:val="18"/>
        </w:rPr>
        <w:t xml:space="preserve"> Therefore, if </w:t>
      </w:r>
      <w:r w:rsidRPr="000078DD">
        <w:rPr>
          <w:i/>
          <w:sz w:val="18"/>
          <w:szCs w:val="18"/>
        </w:rPr>
        <w:t xml:space="preserve">X </w:t>
      </w:r>
      <w:r w:rsidRPr="000078DD">
        <w:rPr>
          <w:sz w:val="18"/>
          <w:szCs w:val="18"/>
        </w:rPr>
        <w:t xml:space="preserve">causes </w:t>
      </w:r>
      <w:r w:rsidRPr="000078DD">
        <w:rPr>
          <w:i/>
          <w:sz w:val="18"/>
          <w:szCs w:val="18"/>
        </w:rPr>
        <w:t>Y</w:t>
      </w:r>
      <w:r w:rsidRPr="000078DD">
        <w:rPr>
          <w:sz w:val="18"/>
          <w:szCs w:val="18"/>
        </w:rPr>
        <w:t xml:space="preserve">, then </w:t>
      </w:r>
      <w:proofErr w:type="gramStart"/>
      <w:r w:rsidRPr="000078DD">
        <w:rPr>
          <w:i/>
          <w:sz w:val="18"/>
          <w:szCs w:val="18"/>
        </w:rPr>
        <w:t>M</w:t>
      </w:r>
      <w:r w:rsidRPr="000078DD">
        <w:rPr>
          <w:i/>
          <w:sz w:val="18"/>
          <w:szCs w:val="18"/>
          <w:vertAlign w:val="subscript"/>
        </w:rPr>
        <w:t>y</w:t>
      </w:r>
      <w:proofErr w:type="gramEnd"/>
      <w:r w:rsidRPr="000078DD">
        <w:rPr>
          <w:i/>
          <w:sz w:val="18"/>
          <w:szCs w:val="18"/>
          <w:vertAlign w:val="subscript"/>
        </w:rPr>
        <w:t xml:space="preserve"> </w:t>
      </w:r>
      <w:r w:rsidRPr="000078DD">
        <w:rPr>
          <w:sz w:val="18"/>
          <w:szCs w:val="18"/>
        </w:rPr>
        <w:t xml:space="preserve">can tell us which observations of </w:t>
      </w:r>
      <w:r w:rsidRPr="000078DD">
        <w:rPr>
          <w:i/>
          <w:sz w:val="18"/>
          <w:szCs w:val="18"/>
        </w:rPr>
        <w:t>X</w:t>
      </w:r>
      <w:r w:rsidRPr="000078DD">
        <w:rPr>
          <w:sz w:val="18"/>
          <w:szCs w:val="18"/>
        </w:rPr>
        <w:t xml:space="preserve"> should best </w:t>
      </w:r>
      <w:r w:rsidRPr="000078DD">
        <w:rPr>
          <w:sz w:val="18"/>
          <w:szCs w:val="18"/>
        </w:rPr>
        <w:lastRenderedPageBreak/>
        <w:t xml:space="preserve">predict a given point from </w:t>
      </w:r>
      <w:r w:rsidRPr="000078DD">
        <w:rPr>
          <w:i/>
          <w:sz w:val="18"/>
          <w:szCs w:val="18"/>
        </w:rPr>
        <w:t>X.</w:t>
      </w:r>
      <w:r w:rsidRPr="000078DD">
        <w:rPr>
          <w:sz w:val="18"/>
          <w:szCs w:val="18"/>
        </w:rPr>
        <w:t xml:space="preserve"> Furthermore, predictability should increase with the number </w:t>
      </w:r>
      <w:r w:rsidRPr="00334BCE">
        <w:t>o</w:t>
      </w:r>
      <w:r w:rsidRPr="000078DD">
        <w:rPr>
          <w:sz w:val="18"/>
          <w:szCs w:val="18"/>
        </w:rPr>
        <w:t>f manifold points that are consi</w:t>
      </w:r>
      <w:r w:rsidRPr="000078DD">
        <w:rPr>
          <w:sz w:val="18"/>
          <w:szCs w:val="18"/>
        </w:rPr>
        <w:t>d</w:t>
      </w:r>
      <w:r w:rsidRPr="000078DD">
        <w:rPr>
          <w:sz w:val="18"/>
          <w:szCs w:val="18"/>
        </w:rPr>
        <w:t xml:space="preserve">ered. </w:t>
      </w:r>
    </w:p>
    <w:p w14:paraId="7AC04510" w14:textId="371C8001" w:rsidR="007E24C8" w:rsidRPr="000078DD" w:rsidRDefault="007E24C8" w:rsidP="007E24C8">
      <w:pPr>
        <w:pStyle w:val="ParaNoInd0"/>
        <w:rPr>
          <w:iCs/>
          <w:sz w:val="18"/>
          <w:szCs w:val="18"/>
        </w:rPr>
      </w:pPr>
      <w:r w:rsidRPr="000078DD">
        <w:rPr>
          <w:sz w:val="18"/>
          <w:szCs w:val="18"/>
        </w:rPr>
        <w:t xml:space="preserve">To test whether </w:t>
      </w:r>
      <w:r w:rsidRPr="000078DD">
        <w:rPr>
          <w:i/>
          <w:sz w:val="18"/>
          <w:szCs w:val="18"/>
        </w:rPr>
        <w:t>X</w:t>
      </w:r>
      <w:r w:rsidRPr="000078DD">
        <w:rPr>
          <w:sz w:val="18"/>
          <w:szCs w:val="18"/>
        </w:rPr>
        <w:t xml:space="preserve"> causes </w:t>
      </w:r>
      <w:r w:rsidRPr="000078DD">
        <w:rPr>
          <w:i/>
          <w:sz w:val="18"/>
          <w:szCs w:val="18"/>
        </w:rPr>
        <w:t>Y</w:t>
      </w:r>
      <w:r w:rsidRPr="000078DD">
        <w:rPr>
          <w:sz w:val="18"/>
          <w:szCs w:val="18"/>
        </w:rPr>
        <w:t xml:space="preserve">, </w:t>
      </w:r>
      <w:r w:rsidRPr="000078DD">
        <w:rPr>
          <w:i/>
          <w:sz w:val="18"/>
          <w:szCs w:val="18"/>
        </w:rPr>
        <w:t>M</w:t>
      </w:r>
      <w:r w:rsidRPr="000078DD">
        <w:rPr>
          <w:i/>
          <w:sz w:val="18"/>
          <w:szCs w:val="18"/>
          <w:vertAlign w:val="subscript"/>
        </w:rPr>
        <w:t>y</w:t>
      </w:r>
      <w:r w:rsidRPr="000078DD">
        <w:rPr>
          <w:sz w:val="18"/>
          <w:szCs w:val="18"/>
        </w:rPr>
        <w:t xml:space="preserve"> is used to infer the points in </w:t>
      </w:r>
      <w:r w:rsidRPr="000078DD">
        <w:rPr>
          <w:i/>
          <w:sz w:val="18"/>
          <w:szCs w:val="18"/>
        </w:rPr>
        <w:t>X</w:t>
      </w:r>
      <w:r w:rsidRPr="000078DD">
        <w:rPr>
          <w:sz w:val="18"/>
          <w:szCs w:val="18"/>
        </w:rPr>
        <w:t xml:space="preserve"> that will best predict a given held-out point from X</w:t>
      </w:r>
      <w:r w:rsidRPr="000078DD">
        <w:rPr>
          <w:i/>
          <w:sz w:val="18"/>
          <w:szCs w:val="18"/>
        </w:rPr>
        <w:t xml:space="preserve">. </w:t>
      </w:r>
      <w:r w:rsidRPr="000078DD">
        <w:rPr>
          <w:sz w:val="18"/>
          <w:szCs w:val="18"/>
        </w:rPr>
        <w:t>We measure this performance using predictive skill (</w:t>
      </w:r>
      <w:proofErr w:type="spellStart"/>
      <w:r w:rsidRPr="000078DD">
        <w:rPr>
          <w:sz w:val="18"/>
          <w:szCs w:val="18"/>
        </w:rPr>
        <w:t>ρ</w:t>
      </w:r>
      <w:r w:rsidRPr="000078DD">
        <w:rPr>
          <w:sz w:val="18"/>
          <w:szCs w:val="18"/>
          <w:vertAlign w:val="subscript"/>
        </w:rPr>
        <w:t>ccm</w:t>
      </w:r>
      <w:proofErr w:type="spellEnd"/>
      <w:r w:rsidRPr="000078DD">
        <w:rPr>
          <w:sz w:val="18"/>
          <w:szCs w:val="18"/>
        </w:rPr>
        <w:t>). Intuitively, this proc</w:t>
      </w:r>
      <w:r w:rsidRPr="000078DD">
        <w:rPr>
          <w:sz w:val="18"/>
          <w:szCs w:val="18"/>
        </w:rPr>
        <w:t>e</w:t>
      </w:r>
      <w:r w:rsidRPr="000078DD">
        <w:rPr>
          <w:sz w:val="18"/>
          <w:szCs w:val="18"/>
        </w:rPr>
        <w:t>dure works as follows</w:t>
      </w:r>
      <w:r w:rsidR="00AC1E38">
        <w:rPr>
          <w:sz w:val="18"/>
          <w:szCs w:val="18"/>
        </w:rPr>
        <w:t>:</w:t>
      </w:r>
      <w:r w:rsidRPr="000078DD">
        <w:rPr>
          <w:sz w:val="18"/>
          <w:szCs w:val="18"/>
        </w:rPr>
        <w:t xml:space="preserve"> A point is held out from </w:t>
      </w:r>
      <w:r w:rsidRPr="000078DD">
        <w:rPr>
          <w:i/>
          <w:sz w:val="18"/>
          <w:szCs w:val="18"/>
        </w:rPr>
        <w:t>X</w:t>
      </w:r>
      <w:r w:rsidRPr="000078DD">
        <w:rPr>
          <w:sz w:val="18"/>
          <w:szCs w:val="18"/>
        </w:rPr>
        <w:t xml:space="preserve">. We then use </w:t>
      </w:r>
      <w:proofErr w:type="gramStart"/>
      <w:r w:rsidRPr="000078DD">
        <w:rPr>
          <w:i/>
          <w:sz w:val="18"/>
          <w:szCs w:val="18"/>
        </w:rPr>
        <w:t>M</w:t>
      </w:r>
      <w:r w:rsidRPr="000078DD">
        <w:rPr>
          <w:i/>
          <w:sz w:val="18"/>
          <w:szCs w:val="18"/>
          <w:vertAlign w:val="subscript"/>
        </w:rPr>
        <w:t>y</w:t>
      </w:r>
      <w:proofErr w:type="gramEnd"/>
      <w:r w:rsidRPr="000078DD">
        <w:rPr>
          <w:sz w:val="18"/>
          <w:szCs w:val="18"/>
          <w:vertAlign w:val="subscript"/>
        </w:rPr>
        <w:t xml:space="preserve"> </w:t>
      </w:r>
      <w:r w:rsidRPr="000078DD">
        <w:rPr>
          <w:sz w:val="18"/>
          <w:szCs w:val="18"/>
        </w:rPr>
        <w:t xml:space="preserve">to infer the points in </w:t>
      </w:r>
      <w:proofErr w:type="spellStart"/>
      <w:r w:rsidRPr="000078DD">
        <w:rPr>
          <w:i/>
          <w:sz w:val="18"/>
          <w:szCs w:val="18"/>
        </w:rPr>
        <w:t>M</w:t>
      </w:r>
      <w:r w:rsidRPr="000078DD">
        <w:rPr>
          <w:i/>
          <w:sz w:val="18"/>
          <w:szCs w:val="18"/>
          <w:vertAlign w:val="subscript"/>
        </w:rPr>
        <w:t>x</w:t>
      </w:r>
      <w:proofErr w:type="spellEnd"/>
      <w:r w:rsidRPr="000078DD">
        <w:rPr>
          <w:sz w:val="18"/>
          <w:szCs w:val="18"/>
        </w:rPr>
        <w:t xml:space="preserve"> that will be closest to that point of interest</w:t>
      </w:r>
      <w:r w:rsidRPr="000078DD">
        <w:rPr>
          <w:i/>
          <w:sz w:val="18"/>
          <w:szCs w:val="18"/>
        </w:rPr>
        <w:t xml:space="preserve">. </w:t>
      </w:r>
      <w:r w:rsidRPr="000078DD">
        <w:rPr>
          <w:sz w:val="18"/>
          <w:szCs w:val="18"/>
        </w:rPr>
        <w:t>Using exponential weights derived from the relative pairwise di</w:t>
      </w:r>
      <w:r w:rsidRPr="000078DD">
        <w:rPr>
          <w:sz w:val="18"/>
          <w:szCs w:val="18"/>
        </w:rPr>
        <w:t>s</w:t>
      </w:r>
      <w:r w:rsidRPr="000078DD">
        <w:rPr>
          <w:sz w:val="18"/>
          <w:szCs w:val="18"/>
        </w:rPr>
        <w:t xml:space="preserve">tances of corresponding points in </w:t>
      </w:r>
      <w:r w:rsidRPr="000078DD">
        <w:rPr>
          <w:i/>
          <w:sz w:val="18"/>
          <w:szCs w:val="18"/>
        </w:rPr>
        <w:t>M</w:t>
      </w:r>
      <w:r w:rsidRPr="000078DD">
        <w:rPr>
          <w:i/>
          <w:sz w:val="18"/>
          <w:szCs w:val="18"/>
          <w:vertAlign w:val="subscript"/>
        </w:rPr>
        <w:t>y</w:t>
      </w:r>
      <w:r w:rsidRPr="000078DD">
        <w:rPr>
          <w:i/>
          <w:sz w:val="18"/>
          <w:szCs w:val="18"/>
        </w:rPr>
        <w:t xml:space="preserve">, </w:t>
      </w:r>
      <w:r w:rsidRPr="000078DD">
        <w:rPr>
          <w:sz w:val="18"/>
          <w:szCs w:val="18"/>
        </w:rPr>
        <w:t xml:space="preserve">we predict the held-out point using other observations from </w:t>
      </w:r>
      <w:r w:rsidRPr="000078DD">
        <w:rPr>
          <w:i/>
          <w:sz w:val="18"/>
          <w:szCs w:val="18"/>
        </w:rPr>
        <w:t>X.</w:t>
      </w:r>
      <w:r w:rsidRPr="000078DD">
        <w:rPr>
          <w:sz w:val="18"/>
          <w:szCs w:val="18"/>
        </w:rPr>
        <w:t xml:space="preserve"> Finally, </w:t>
      </w:r>
      <w:proofErr w:type="spellStart"/>
      <w:r w:rsidRPr="000078DD">
        <w:rPr>
          <w:sz w:val="18"/>
          <w:szCs w:val="18"/>
        </w:rPr>
        <w:t>ρ</w:t>
      </w:r>
      <w:r w:rsidRPr="000078DD">
        <w:rPr>
          <w:sz w:val="18"/>
          <w:szCs w:val="18"/>
          <w:vertAlign w:val="subscript"/>
        </w:rPr>
        <w:t>ccm</w:t>
      </w:r>
      <w:proofErr w:type="spellEnd"/>
      <w:r w:rsidRPr="000078DD">
        <w:rPr>
          <w:sz w:val="18"/>
          <w:szCs w:val="18"/>
        </w:rPr>
        <w:t xml:space="preserve"> is calculated as the Pearson correlation between observed and predicted points. To examine whether the signal converges as expected for a causal relationship, these steps are repeated using increasing time series length (</w:t>
      </w:r>
      <w:r w:rsidRPr="000078DD">
        <w:rPr>
          <w:i/>
          <w:sz w:val="18"/>
          <w:szCs w:val="18"/>
        </w:rPr>
        <w:t>L</w:t>
      </w:r>
      <w:r w:rsidRPr="000078DD">
        <w:rPr>
          <w:sz w:val="18"/>
          <w:szCs w:val="18"/>
        </w:rPr>
        <w:t>). Further details are available in the supplementary mat</w:t>
      </w:r>
      <w:r w:rsidRPr="000078DD">
        <w:rPr>
          <w:sz w:val="18"/>
          <w:szCs w:val="18"/>
        </w:rPr>
        <w:t>e</w:t>
      </w:r>
      <w:r w:rsidRPr="000078DD">
        <w:rPr>
          <w:sz w:val="18"/>
          <w:szCs w:val="18"/>
        </w:rPr>
        <w:t xml:space="preserve">rial of Sugihara </w:t>
      </w:r>
      <w:r w:rsidRPr="000078DD">
        <w:rPr>
          <w:i/>
          <w:sz w:val="18"/>
          <w:szCs w:val="18"/>
        </w:rPr>
        <w:t xml:space="preserve">et al. </w:t>
      </w:r>
      <w:r w:rsidRPr="000078DD">
        <w:rPr>
          <w:sz w:val="18"/>
          <w:szCs w:val="18"/>
        </w:rPr>
        <w:t>2013.</w:t>
      </w:r>
    </w:p>
    <w:p w14:paraId="40174033" w14:textId="51087F8C" w:rsidR="007E24C8" w:rsidRPr="007E24C8" w:rsidRDefault="007E24C8" w:rsidP="007E24C8">
      <w:pPr>
        <w:pStyle w:val="Heading1"/>
        <w:spacing w:before="360"/>
        <w:ind w:left="360" w:hanging="360"/>
      </w:pPr>
      <w:r>
        <w:t>Implementation</w:t>
      </w:r>
    </w:p>
    <w:p w14:paraId="59B3651A" w14:textId="35B21ADF" w:rsidR="007E24C8" w:rsidRPr="007E24C8" w:rsidRDefault="007E24C8" w:rsidP="007E24C8">
      <w:pPr>
        <w:pStyle w:val="ParaNoInd"/>
      </w:pPr>
      <w:proofErr w:type="spellStart"/>
      <w:r w:rsidRPr="007E24C8">
        <w:t>CauseMap</w:t>
      </w:r>
      <w:proofErr w:type="spellEnd"/>
      <w:r w:rsidRPr="007E24C8">
        <w:t xml:space="preserve"> is our implementation of CCM in Julia, </w:t>
      </w:r>
      <w:r w:rsidR="00051497">
        <w:t>a groundbrea</w:t>
      </w:r>
      <w:r w:rsidR="00051497">
        <w:t>k</w:t>
      </w:r>
      <w:r w:rsidR="00051497">
        <w:t>ing</w:t>
      </w:r>
      <w:r w:rsidR="00AC1E38">
        <w:t xml:space="preserve"> </w:t>
      </w:r>
      <w:r w:rsidRPr="007E24C8">
        <w:t xml:space="preserve">high-level, high-performance dynamic programming language designed for technical computing </w:t>
      </w:r>
      <w:r w:rsidRPr="007E24C8">
        <w:fldChar w:fldCharType="begin" w:fldLock="1"/>
      </w:r>
      <w:r w:rsidR="0099477A">
        <w:instrText>ADDIN CSL_CITATION { "citationItems" : [ { "id" : "ITEM-1", "itemData" : { "abstract" : "Dynamic languages have become popular for scientific computing. They are generally considered highly productive, but lacking in performance. This paper presents Julia, a new dynamic language for technical computing, designed for performance from the beginning by adapting and extending modern programming language techniques. A design based on generic functions and a rich type system simultaneously enables an expressive programming model and successful type inference, leading to good performance for a wide range of programs. This makes it possible for much of the Julia library to be written in Julia itself, while also incorporating best-of-breed C and Fortran libraries.", "author" : [ { "dropping-particle" : "", "family" : "Bezanson", "given" : "Jeff", "non-dropping-particle" : "", "parse-names" : false, "suffix" : "" }, { "dropping-particle" : "", "family" : "Karpinski", "given" : "Stefan", "non-dropping-particle" : "", "parse-names" : false, "suffix" : "" }, { "dropping-particle" : "", "family" : "Shah", "given" : "Viral B.", "non-dropping-particle" : "", "parse-names" : false, "suffix" : "" }, { "dropping-particle" : "", "family" : "Edelman", "given" : "Alan", "non-dropping-particle" : "", "parse-names" : false, "suffix" : "" } ], "genre" : "Programming Languages; Computational Engineering, Finance, and Science", "id" : "ITEM-1", "issued" : { "date-parts" : [ [ "2012", "9", "23" ] ] }, "title" : "Julia: A Fast Dynamic Language for Technical Computing", "type" : "article-journal" }, "uris" : [ "http://www.mendeley.com/documents/?uuid=77c1e986-920e-407c-8964-7e1f02f75148" ] } ], "mendeley" : { "previouslyFormattedCitation" : "(Bezanson &lt;i&gt;et al.&lt;/i&gt;, 2012)" }, "properties" : { "noteIndex" : 0 }, "schema" : "https://github.com/citation-style-language/schema/raw/master/csl-citation.json" }</w:instrText>
      </w:r>
      <w:r w:rsidRPr="007E24C8">
        <w:fldChar w:fldCharType="separate"/>
      </w:r>
      <w:r w:rsidR="0099477A" w:rsidRPr="0099477A">
        <w:rPr>
          <w:noProof/>
        </w:rPr>
        <w:t xml:space="preserve">(Bezanson </w:t>
      </w:r>
      <w:r w:rsidR="0099477A" w:rsidRPr="0099477A">
        <w:rPr>
          <w:i/>
          <w:noProof/>
        </w:rPr>
        <w:t>et al.</w:t>
      </w:r>
      <w:r w:rsidR="0099477A" w:rsidRPr="0099477A">
        <w:rPr>
          <w:noProof/>
        </w:rPr>
        <w:t>, 2012)</w:t>
      </w:r>
      <w:r w:rsidRPr="007E24C8">
        <w:fldChar w:fldCharType="end"/>
      </w:r>
      <w:r w:rsidRPr="007E24C8">
        <w:t xml:space="preserve">. Via intelligent JIT </w:t>
      </w:r>
      <w:r w:rsidR="00051497">
        <w:t xml:space="preserve">(just in time) </w:t>
      </w:r>
      <w:r w:rsidRPr="007E24C8">
        <w:t>compilation, Julia offers much of the speed of low-level, low-productivity languages like C, while also providing the ease of use and platform independence of much slower high-level languages like P</w:t>
      </w:r>
      <w:r w:rsidRPr="007E24C8">
        <w:t>y</w:t>
      </w:r>
      <w:r w:rsidRPr="007E24C8">
        <w:t xml:space="preserve">thon, R, or </w:t>
      </w:r>
      <w:proofErr w:type="spellStart"/>
      <w:r w:rsidRPr="007E24C8">
        <w:t>Matlab</w:t>
      </w:r>
      <w:proofErr w:type="spellEnd"/>
      <w:r w:rsidRPr="007E24C8">
        <w:t xml:space="preserve">. </w:t>
      </w:r>
    </w:p>
    <w:p w14:paraId="523A827E" w14:textId="616DA61B" w:rsidR="007E24C8" w:rsidRPr="007E24C8" w:rsidRDefault="007E24C8" w:rsidP="007E24C8">
      <w:pPr>
        <w:pStyle w:val="ParaNoInd"/>
      </w:pPr>
      <w:r w:rsidRPr="007E24C8">
        <w:t xml:space="preserve">Beyond implementation of the CCM algorithm itself, </w:t>
      </w:r>
      <w:proofErr w:type="spellStart"/>
      <w:r w:rsidRPr="007E24C8">
        <w:t>CauseMap</w:t>
      </w:r>
      <w:proofErr w:type="spellEnd"/>
      <w:r w:rsidRPr="007E24C8">
        <w:t xml:space="preserve"> offers a number of conveniences and performance enhancements. For CCM, it is particularly important to optimize two tuning p</w:t>
      </w:r>
      <w:r w:rsidRPr="007E24C8">
        <w:t>a</w:t>
      </w:r>
      <w:r w:rsidRPr="007E24C8">
        <w:t xml:space="preserve">rameters: </w:t>
      </w:r>
      <w:r w:rsidRPr="007E24C8">
        <w:rPr>
          <w:i/>
        </w:rPr>
        <w:t>E</w:t>
      </w:r>
      <w:r w:rsidRPr="007E24C8">
        <w:t xml:space="preserve"> and </w:t>
      </w:r>
      <w:proofErr w:type="spellStart"/>
      <w:r w:rsidRPr="007E24C8">
        <w:t>τ</w:t>
      </w:r>
      <w:r w:rsidRPr="007E24C8">
        <w:rPr>
          <w:vertAlign w:val="subscript"/>
        </w:rPr>
        <w:t>p</w:t>
      </w:r>
      <w:proofErr w:type="spellEnd"/>
      <w:r w:rsidRPr="007E24C8">
        <w:t xml:space="preserve">. </w:t>
      </w:r>
      <w:r w:rsidRPr="007E24C8">
        <w:rPr>
          <w:i/>
        </w:rPr>
        <w:t xml:space="preserve">E </w:t>
      </w:r>
      <w:r w:rsidRPr="007E24C8">
        <w:t xml:space="preserve">is related to the assumed dimensionality of the full causal system, while </w:t>
      </w:r>
      <w:proofErr w:type="spellStart"/>
      <w:r w:rsidRPr="007E24C8">
        <w:t>τ</w:t>
      </w:r>
      <w:r w:rsidRPr="007E24C8">
        <w:rPr>
          <w:vertAlign w:val="subscript"/>
        </w:rPr>
        <w:t>p</w:t>
      </w:r>
      <w:proofErr w:type="spellEnd"/>
      <w:r w:rsidRPr="007E24C8">
        <w:t xml:space="preserve"> denotes the time delay of the causal effect of interest. </w:t>
      </w:r>
    </w:p>
    <w:p w14:paraId="171E02BD" w14:textId="5D519F13" w:rsidR="00D83B8A" w:rsidRDefault="00A46A7C">
      <w:pPr>
        <w:pStyle w:val="ParaNoInd"/>
      </w:pPr>
      <w:r>
        <w:rPr>
          <w:noProof/>
          <w:szCs w:val="18"/>
        </w:rPr>
        <mc:AlternateContent>
          <mc:Choice Requires="wps">
            <w:drawing>
              <wp:anchor distT="0" distB="0" distL="114300" distR="114300" simplePos="0" relativeHeight="251663360" behindDoc="0" locked="0" layoutInCell="1" allowOverlap="1" wp14:anchorId="70E510AD" wp14:editId="417F412D">
                <wp:simplePos x="0" y="0"/>
                <wp:positionH relativeFrom="column">
                  <wp:posOffset>1143000</wp:posOffset>
                </wp:positionH>
                <wp:positionV relativeFrom="paragraph">
                  <wp:posOffset>-4153535</wp:posOffset>
                </wp:positionV>
                <wp:extent cx="254000" cy="2286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254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83F81E9" w14:textId="0E80907B" w:rsidR="000B48A9" w:rsidRPr="00A46A7C" w:rsidRDefault="000B48A9" w:rsidP="00A46A7C">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3" o:spid="_x0000_s1026" type="#_x0000_t202" style="position:absolute;left:0;text-align:left;margin-left:90pt;margin-top:-327pt;width:20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" filled="f" stroked="f">
                <v:textbox>
                  <w:txbxContent>
                    <w:p w14:paraId="083F81E9" w14:textId="0E80907B" w:rsidR="000B48A9" w:rsidRPr="00A46A7C" w:rsidRDefault="000B48A9" w:rsidP="00A46A7C">
                      <w:pPr>
                        <w:rPr>
                          <w:b/>
                        </w:rPr>
                      </w:pPr>
                      <w:r>
                        <w:rPr>
                          <w:b/>
                        </w:rPr>
                        <w:t>B]</w:t>
                      </w:r>
                    </w:p>
                  </w:txbxContent>
                </v:textbox>
                <w10:wrap type="square"/>
              </v:shape>
            </w:pict>
          </mc:Fallback>
        </mc:AlternateContent>
      </w:r>
      <w:r>
        <w:rPr>
          <w:noProof/>
          <w:szCs w:val="18"/>
        </w:rPr>
        <mc:AlternateContent>
          <mc:Choice Requires="wps">
            <w:drawing>
              <wp:anchor distT="0" distB="0" distL="114300" distR="114300" simplePos="0" relativeHeight="251661312" behindDoc="0" locked="0" layoutInCell="1" allowOverlap="1" wp14:anchorId="504E0C1D" wp14:editId="58943765">
                <wp:simplePos x="0" y="0"/>
                <wp:positionH relativeFrom="column">
                  <wp:posOffset>292100</wp:posOffset>
                </wp:positionH>
                <wp:positionV relativeFrom="paragraph">
                  <wp:posOffset>-4152900</wp:posOffset>
                </wp:positionV>
                <wp:extent cx="254000" cy="2286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54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736D52" w14:textId="122C54BD" w:rsidR="000B48A9" w:rsidRPr="00A46A7C" w:rsidRDefault="000B48A9">
                            <w:pPr>
                              <w:rPr>
                                <w:b/>
                              </w:rPr>
                            </w:pPr>
                            <w:r w:rsidRPr="00A46A7C">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27" type="#_x0000_t202" style="position:absolute;left:0;text-align:left;margin-left:23pt;margin-top:-326.95pt;width:20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" filled="f" stroked="f">
                <v:textbox>
                  <w:txbxContent>
                    <w:p w14:paraId="20736D52" w14:textId="122C54BD" w:rsidR="000B48A9" w:rsidRPr="00A46A7C" w:rsidRDefault="000B48A9">
                      <w:pPr>
                        <w:rPr>
                          <w:b/>
                        </w:rPr>
                      </w:pPr>
                      <w:r w:rsidRPr="00A46A7C">
                        <w:rPr>
                          <w:b/>
                        </w:rPr>
                        <w:t>A</w:t>
                      </w:r>
                    </w:p>
                  </w:txbxContent>
                </v:textbox>
                <w10:wrap type="square"/>
              </v:shape>
            </w:pict>
          </mc:Fallback>
        </mc:AlternateContent>
      </w:r>
      <w:bookmarkStart w:id="0" w:name="_GoBack"/>
      <w:r>
        <w:rPr>
          <w:noProof/>
          <w:szCs w:val="18"/>
        </w:rPr>
        <w:drawing>
          <wp:anchor distT="0" distB="0" distL="114300" distR="114300" simplePos="0" relativeHeight="251660288" behindDoc="0" locked="0" layoutInCell="1" allowOverlap="1" wp14:anchorId="5B65E219" wp14:editId="51FE180A">
            <wp:simplePos x="0" y="0"/>
            <wp:positionH relativeFrom="column">
              <wp:posOffset>0</wp:posOffset>
            </wp:positionH>
            <wp:positionV relativeFrom="paragraph">
              <wp:posOffset>-4248150</wp:posOffset>
            </wp:positionV>
            <wp:extent cx="3088005" cy="1570355"/>
            <wp:effectExtent l="0" t="0" r="10795"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aDidi_optim.jpeg"/>
                    <pic:cNvPicPr/>
                  </pic:nvPicPr>
                  <pic:blipFill>
                    <a:blip r:embed="rId11">
                      <a:extLst>
                        <a:ext uri="{28A0092B-C50C-407E-A947-70E740481C1C}">
                          <a14:useLocalDpi xmlns:a14="http://schemas.microsoft.com/office/drawing/2010/main" val="0"/>
                        </a:ext>
                      </a:extLst>
                    </a:blip>
                    <a:stretch>
                      <a:fillRect/>
                    </a:stretch>
                  </pic:blipFill>
                  <pic:spPr>
                    <a:xfrm>
                      <a:off x="0" y="0"/>
                      <a:ext cx="3088005" cy="1570355"/>
                    </a:xfrm>
                    <a:prstGeom prst="rect">
                      <a:avLst/>
                    </a:prstGeom>
                  </pic:spPr>
                </pic:pic>
              </a:graphicData>
            </a:graphic>
            <wp14:sizeRelH relativeFrom="page">
              <wp14:pctWidth>0</wp14:pctWidth>
            </wp14:sizeRelH>
            <wp14:sizeRelV relativeFrom="page">
              <wp14:pctHeight>0</wp14:pctHeight>
            </wp14:sizeRelV>
          </wp:anchor>
        </w:drawing>
      </w:r>
      <w:bookmarkEnd w:id="0"/>
      <w:proofErr w:type="spellStart"/>
      <w:r w:rsidR="007E24C8" w:rsidRPr="007E24C8">
        <w:t>CauseMap</w:t>
      </w:r>
      <w:proofErr w:type="spellEnd"/>
      <w:r w:rsidR="007E24C8" w:rsidRPr="007E24C8">
        <w:t xml:space="preserve"> </w:t>
      </w:r>
      <w:proofErr w:type="spellStart"/>
      <w:r w:rsidR="007E24C8" w:rsidRPr="007E24C8">
        <w:t>precomputes</w:t>
      </w:r>
      <w:proofErr w:type="spellEnd"/>
      <w:r w:rsidR="007E24C8" w:rsidRPr="007E24C8">
        <w:t xml:space="preserve"> all necessary manifolds and pairwise di</w:t>
      </w:r>
      <w:r w:rsidR="007E24C8" w:rsidRPr="007E24C8">
        <w:t>s</w:t>
      </w:r>
      <w:r w:rsidR="007E24C8" w:rsidRPr="007E24C8">
        <w:t>tances using a state-of-the-art, BLAS-based protocol (for benc</w:t>
      </w:r>
      <w:r w:rsidR="007E24C8" w:rsidRPr="007E24C8">
        <w:t>h</w:t>
      </w:r>
      <w:r w:rsidR="007E24C8" w:rsidRPr="007E24C8">
        <w:t xml:space="preserve">marks, see: https://github.com/JuliaStats/Distance.jl).  </w:t>
      </w:r>
      <w:r w:rsidR="007E24C8" w:rsidRPr="007E24C8">
        <w:rPr>
          <w:i/>
        </w:rPr>
        <w:t xml:space="preserve">E </w:t>
      </w:r>
      <w:r w:rsidR="007E24C8" w:rsidRPr="007E24C8">
        <w:t xml:space="preserve">and </w:t>
      </w:r>
      <w:proofErr w:type="spellStart"/>
      <w:r w:rsidR="007E24C8" w:rsidRPr="007E24C8">
        <w:t>τ</w:t>
      </w:r>
      <w:r w:rsidR="007E24C8" w:rsidRPr="007E24C8">
        <w:rPr>
          <w:vertAlign w:val="subscript"/>
        </w:rPr>
        <w:t>p</w:t>
      </w:r>
      <w:proofErr w:type="spellEnd"/>
      <w:r w:rsidR="007E24C8" w:rsidRPr="007E24C8">
        <w:rPr>
          <w:vertAlign w:val="subscript"/>
        </w:rPr>
        <w:t xml:space="preserve"> </w:t>
      </w:r>
      <w:r w:rsidR="007E24C8" w:rsidRPr="007E24C8">
        <w:t xml:space="preserve">are then optimized by multiple iterations of cyclic coordinate descent </w:t>
      </w:r>
      <w:r w:rsidR="007E24C8" w:rsidRPr="007E24C8">
        <w:fldChar w:fldCharType="begin" w:fldLock="1"/>
      </w:r>
      <w:r w:rsidR="0099477A">
        <w:instrText>ADDIN CSL_CITATION { "citationItems" : [ { "id" : "ITEM-1", "itemData" : { "ISBN" : "1886529000", "author" : [ { "dropping-particle" : "", "family" : "Bertsekas", "given" : "Dimitri", "non-dropping-particle" : "", "parse-names" : false, "suffix" : "" } ], "id" : "ITEM-1", "issued" : { "date-parts" : [ [ "1999" ] ] }, "page" : "780", "publisher" : "Athena Scientific; 2nd edition", "title" : "Nonlinear Programming", "type" : "book" }, "uris" : [ "http://www.mendeley.com/documents/?uuid=71aa2c96-03ac-4cdb-bcef-720d5cee8bb4" ] } ], "mendeley" : { "previouslyFormattedCitation" : "(Bertsekas, 1999)" }, "properties" : { "noteIndex" : 0 }, "schema" : "https://github.com/citation-style-language/schema/raw/master/csl-citation.json" }</w:instrText>
      </w:r>
      <w:r w:rsidR="007E24C8" w:rsidRPr="007E24C8">
        <w:fldChar w:fldCharType="separate"/>
      </w:r>
      <w:r w:rsidR="007E24C8" w:rsidRPr="007E24C8">
        <w:rPr>
          <w:noProof/>
        </w:rPr>
        <w:t>(Bertsekas, 1999)</w:t>
      </w:r>
      <w:r w:rsidR="007E24C8" w:rsidRPr="007E24C8">
        <w:fldChar w:fldCharType="end"/>
      </w:r>
      <w:r w:rsidR="007E24C8" w:rsidRPr="007E24C8">
        <w:t>. Note that while convergence of the cross map signal as a function of the time series length (</w:t>
      </w:r>
      <w:r w:rsidR="007E24C8" w:rsidRPr="007E24C8">
        <w:rPr>
          <w:i/>
        </w:rPr>
        <w:t>L</w:t>
      </w:r>
      <w:r w:rsidR="007E24C8" w:rsidRPr="007E24C8">
        <w:t>) is taken as a pra</w:t>
      </w:r>
      <w:r w:rsidR="007E24C8" w:rsidRPr="007E24C8">
        <w:t>c</w:t>
      </w:r>
      <w:r w:rsidR="007E24C8" w:rsidRPr="007E24C8">
        <w:t xml:space="preserve">tical criterion for causality, the dependence of this signal on </w:t>
      </w:r>
      <w:r w:rsidR="007E24C8" w:rsidRPr="007E24C8">
        <w:rPr>
          <w:i/>
        </w:rPr>
        <w:t xml:space="preserve">E </w:t>
      </w:r>
      <w:r w:rsidR="007E24C8" w:rsidRPr="007E24C8">
        <w:t xml:space="preserve">and </w:t>
      </w:r>
      <w:proofErr w:type="spellStart"/>
      <w:r w:rsidR="007E24C8" w:rsidRPr="007E24C8">
        <w:t>τ</w:t>
      </w:r>
      <w:r w:rsidR="007E24C8" w:rsidRPr="007E24C8">
        <w:rPr>
          <w:vertAlign w:val="subscript"/>
        </w:rPr>
        <w:t>p</w:t>
      </w:r>
      <w:proofErr w:type="spellEnd"/>
      <w:r w:rsidR="007E24C8" w:rsidRPr="007E24C8">
        <w:rPr>
          <w:vertAlign w:val="subscript"/>
        </w:rPr>
        <w:t xml:space="preserve"> </w:t>
      </w:r>
      <w:r w:rsidR="007E24C8" w:rsidRPr="007E24C8">
        <w:t>is also important for understanding the specificity of the o</w:t>
      </w:r>
      <w:r w:rsidR="007E24C8" w:rsidRPr="007E24C8">
        <w:t>b</w:t>
      </w:r>
      <w:r w:rsidR="007E24C8" w:rsidRPr="007E24C8">
        <w:t xml:space="preserve">served signal. Therefore, </w:t>
      </w:r>
      <w:proofErr w:type="spellStart"/>
      <w:r w:rsidR="007E24C8" w:rsidRPr="007E24C8">
        <w:t>CauseMap</w:t>
      </w:r>
      <w:proofErr w:type="spellEnd"/>
      <w:r w:rsidR="007E24C8" w:rsidRPr="007E24C8">
        <w:t xml:space="preserve"> pr</w:t>
      </w:r>
      <w:r w:rsidR="007E24C8" w:rsidRPr="007E24C8">
        <w:t>o</w:t>
      </w:r>
      <w:r w:rsidR="007E24C8" w:rsidRPr="007E24C8">
        <w:t xml:space="preserve">vides visualizations for the </w:t>
      </w:r>
      <w:r w:rsidR="007E24C8" w:rsidRPr="007E24C8">
        <w:lastRenderedPageBreak/>
        <w:t xml:space="preserve">dependency of the cross map correlation on </w:t>
      </w:r>
      <w:r w:rsidR="007E24C8" w:rsidRPr="007E24C8">
        <w:rPr>
          <w:i/>
        </w:rPr>
        <w:t>L, E,</w:t>
      </w:r>
      <w:r w:rsidR="007E24C8" w:rsidRPr="007E24C8">
        <w:t xml:space="preserve"> </w:t>
      </w:r>
      <w:proofErr w:type="spellStart"/>
      <w:r w:rsidR="007E24C8" w:rsidRPr="007E24C8">
        <w:t>τ</w:t>
      </w:r>
      <w:r w:rsidR="007E24C8" w:rsidRPr="007E24C8">
        <w:rPr>
          <w:vertAlign w:val="subscript"/>
        </w:rPr>
        <w:t>p</w:t>
      </w:r>
      <w:proofErr w:type="spellEnd"/>
      <w:r w:rsidR="007E24C8" w:rsidRPr="007E24C8">
        <w:rPr>
          <w:vertAlign w:val="subscript"/>
        </w:rPr>
        <w:t xml:space="preserve"> </w:t>
      </w:r>
      <w:r w:rsidR="007F3097">
        <w:t>(Fig. 1</w:t>
      </w:r>
      <w:r w:rsidR="007E24C8" w:rsidRPr="007E24C8">
        <w:t>) using python</w:t>
      </w:r>
      <w:r w:rsidR="00117A30">
        <w:t xml:space="preserve"> (www.python.org) </w:t>
      </w:r>
      <w:r w:rsidR="007E24C8" w:rsidRPr="007E24C8">
        <w:t xml:space="preserve">and </w:t>
      </w:r>
      <w:proofErr w:type="spellStart"/>
      <w:r w:rsidR="007E24C8" w:rsidRPr="007E24C8">
        <w:t>matplotlib</w:t>
      </w:r>
      <w:proofErr w:type="spellEnd"/>
      <w:r w:rsidR="00117A30">
        <w:t xml:space="preserve"> </w:t>
      </w:r>
      <w:r w:rsidR="00117A30">
        <w:fldChar w:fldCharType="begin" w:fldLock="1"/>
      </w:r>
      <w:r w:rsidR="0099477A">
        <w:instrText>ADDIN CSL_CITATION { "citationItems" : [ { "id" : "ITEM-1", "itemData" : { "author" : [ { "dropping-particle" : "", "family" : "Hunter", "given" : "J.D.",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"http://www.mendeley.com/documents/?uuid=c92b2350-6ae4-4270-9489-5dfbffa6d16c" ] } ], "mendeley" : { "previouslyFormattedCitation" : "(Hunter, 2007)" }, "properties" : { "noteIndex" : 0 }, "schema" : "https://github.com/citation-style-language/schema/raw/master/csl-citation.json" }</w:instrText>
      </w:r>
      <w:r w:rsidR="00117A30">
        <w:fldChar w:fldCharType="separate"/>
      </w:r>
      <w:r w:rsidR="00117A30" w:rsidRPr="00117A30">
        <w:rPr>
          <w:noProof/>
        </w:rPr>
        <w:t>(Hunter, 2007)</w:t>
      </w:r>
      <w:r w:rsidR="00117A30">
        <w:fldChar w:fldCharType="end"/>
      </w:r>
      <w:r w:rsidR="007E24C8" w:rsidRPr="007E24C8">
        <w:t xml:space="preserve">. </w:t>
      </w:r>
      <w:r w:rsidR="007F3097">
        <w:t>Appro</w:t>
      </w:r>
      <w:r w:rsidR="007F3097">
        <w:t>x</w:t>
      </w:r>
      <w:r w:rsidR="007F3097">
        <w:t>imately 300 CCM evaluations were conducted to produce Figure 1. These calculations finis</w:t>
      </w:r>
      <w:r w:rsidR="00033E13">
        <w:t>hed in less than</w:t>
      </w:r>
      <w:r w:rsidR="007F3097">
        <w:t xml:space="preserve"> 30 s</w:t>
      </w:r>
      <w:r w:rsidR="007F3097">
        <w:t>e</w:t>
      </w:r>
      <w:r w:rsidR="007F3097">
        <w:t xml:space="preserve">conds on a single 2.6 GHz processor. </w:t>
      </w:r>
    </w:p>
    <w:p w14:paraId="71A756C1" w14:textId="1B130398" w:rsidR="007E24C8" w:rsidRPr="007E24C8" w:rsidRDefault="007E24C8" w:rsidP="007E24C8">
      <w:pPr>
        <w:pStyle w:val="Heading1"/>
      </w:pPr>
      <w:r>
        <w:t>Conclusions</w:t>
      </w:r>
    </w:p>
    <w:p w14:paraId="312CA517" w14:textId="6325AB4B" w:rsidR="00EE00DB" w:rsidRDefault="00A46A7C">
      <w:pPr>
        <w:pStyle w:val="ParaNoInd"/>
      </w:pPr>
      <w:r w:rsidRPr="000078DD">
        <w:rPr>
          <w:b/>
          <w:bCs/>
          <w:noProof/>
          <w:szCs w:val="18"/>
        </w:rPr>
        <mc:AlternateContent>
          <mc:Choice Requires="wps">
            <w:drawing>
              <wp:anchor distT="0" distB="0" distL="114300" distR="114300" simplePos="0" relativeHeight="251659264" behindDoc="0" locked="0" layoutInCell="1" allowOverlap="1" wp14:anchorId="5DDD9C6E" wp14:editId="751D8219">
                <wp:simplePos x="0" y="0"/>
                <wp:positionH relativeFrom="column">
                  <wp:posOffset>-63500</wp:posOffset>
                </wp:positionH>
                <wp:positionV relativeFrom="paragraph">
                  <wp:posOffset>-6621780</wp:posOffset>
                </wp:positionV>
                <wp:extent cx="3175000" cy="1485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31750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CAFB7B" w14:textId="0CB57EE5" w:rsidR="000B48A9" w:rsidRPr="00167EBC" w:rsidRDefault="000B48A9" w:rsidP="00BC7204">
                            <w:pPr>
                              <w:pStyle w:val="FigureCaption"/>
                              <w:spacing w:after="360"/>
                              <w:rPr>
                                <w:i/>
                              </w:rPr>
                            </w:pPr>
                            <w:r>
                              <w:rPr>
                                <w:b/>
                                <w:bCs/>
                              </w:rPr>
                              <w:t>Fig. 1.</w:t>
                            </w:r>
                            <w:r>
                              <w:rPr>
                                <w:b/>
                                <w:bCs/>
                              </w:rPr>
                              <w:t> </w:t>
                            </w:r>
                            <w:r>
                              <w:rPr>
                                <w:bCs/>
                              </w:rPr>
                              <w:t xml:space="preserve"> </w:t>
                            </w:r>
                            <w:proofErr w:type="gramStart"/>
                            <w:r w:rsidRPr="008F6834">
                              <w:t>An example</w:t>
                            </w:r>
                            <w:proofErr w:type="gramEnd"/>
                            <w:r w:rsidRPr="008F6834">
                              <w:t xml:space="preserve"> visualization from </w:t>
                            </w:r>
                            <w:proofErr w:type="spellStart"/>
                            <w:r w:rsidRPr="008F6834">
                              <w:t>CauseMap</w:t>
                            </w:r>
                            <w:proofErr w:type="spellEnd"/>
                            <w:r w:rsidRPr="008F6834">
                              <w:t xml:space="preserve"> using abu</w:t>
                            </w:r>
                            <w:r w:rsidRPr="008F6834">
                              <w:t>n</w:t>
                            </w:r>
                            <w:r w:rsidRPr="008F6834">
                              <w:t xml:space="preserve">dances of </w:t>
                            </w:r>
                            <w:r w:rsidRPr="00167EBC">
                              <w:rPr>
                                <w:i/>
                              </w:rPr>
                              <w:t xml:space="preserve">Paramecium </w:t>
                            </w:r>
                            <w:proofErr w:type="spellStart"/>
                            <w:r w:rsidRPr="00167EBC">
                              <w:rPr>
                                <w:i/>
                              </w:rPr>
                              <w:t>aurelia</w:t>
                            </w:r>
                            <w:proofErr w:type="spellEnd"/>
                            <w:r w:rsidRPr="008F6834">
                              <w:t xml:space="preserve"> and </w:t>
                            </w:r>
                            <w:proofErr w:type="spellStart"/>
                            <w:r w:rsidRPr="00167EBC">
                              <w:rPr>
                                <w:i/>
                              </w:rPr>
                              <w:t>Didinium</w:t>
                            </w:r>
                            <w:proofErr w:type="spellEnd"/>
                            <w:r w:rsidRPr="00167EBC">
                              <w:rPr>
                                <w:i/>
                              </w:rPr>
                              <w:t xml:space="preserve"> </w:t>
                            </w:r>
                            <w:proofErr w:type="spellStart"/>
                            <w:r w:rsidRPr="00167EBC">
                              <w:rPr>
                                <w:i/>
                              </w:rPr>
                              <w:t>nasutum</w:t>
                            </w:r>
                            <w:proofErr w:type="spellEnd"/>
                            <w:r w:rsidRPr="008F6834">
                              <w:t xml:space="preserve"> (see S1 for more info</w:t>
                            </w:r>
                            <w:r w:rsidRPr="008F6834">
                              <w:t>r</w:t>
                            </w:r>
                            <w:r w:rsidRPr="008F6834">
                              <w:t>mation on this system).</w:t>
                            </w:r>
                            <w:r>
                              <w:t xml:space="preserve"> </w:t>
                            </w:r>
                            <w:r w:rsidRPr="008F6834">
                              <w:t xml:space="preserve">A.) </w:t>
                            </w:r>
                            <w:proofErr w:type="gramStart"/>
                            <w:r w:rsidRPr="008F6834">
                              <w:t>For</w:t>
                            </w:r>
                            <w:proofErr w:type="gramEnd"/>
                            <w:r w:rsidRPr="008F6834">
                              <w:t xml:space="preserve"> optimal parameter values, the conve</w:t>
                            </w:r>
                            <w:r w:rsidRPr="008F6834">
                              <w:t>r</w:t>
                            </w:r>
                            <w:r w:rsidRPr="008F6834">
                              <w:t>gence of the cross-map correlation with library size. B.) The depen</w:t>
                            </w:r>
                            <w:r w:rsidRPr="008F6834">
                              <w:t>d</w:t>
                            </w:r>
                            <w:r w:rsidRPr="008F6834">
                              <w:t xml:space="preserve">ence of the maximum cross-map correlation on assumed dimensionality (measured by E) and the time lag of the causal effect (measured by </w:t>
                            </w:r>
                            <w:proofErr w:type="spellStart"/>
                            <w:r w:rsidRPr="008F6834">
                              <w:t>τ</w:t>
                            </w:r>
                            <w:r w:rsidRPr="008F6834">
                              <w:rPr>
                                <w:vertAlign w:val="subscript"/>
                              </w:rPr>
                              <w:t>p</w:t>
                            </w:r>
                            <w:proofErr w:type="spellEnd"/>
                            <w:r w:rsidRPr="008F6834">
                              <w:t>).</w:t>
                            </w:r>
                            <w:r>
                              <w:t xml:space="preserve"> Note that the second maximum at </w:t>
                            </w:r>
                            <w:proofErr w:type="spellStart"/>
                            <w:r w:rsidRPr="008F6834">
                              <w:t>τ</w:t>
                            </w:r>
                            <w:r w:rsidRPr="008F6834">
                              <w:rPr>
                                <w:vertAlign w:val="subscript"/>
                              </w:rPr>
                              <w:t>p</w:t>
                            </w:r>
                            <w:proofErr w:type="spellEnd"/>
                            <w:r>
                              <w:t>=5 corresponds to the principal a</w:t>
                            </w:r>
                            <w:r>
                              <w:t>m</w:t>
                            </w:r>
                            <w:r>
                              <w:t xml:space="preserve">plitudes of the </w:t>
                            </w:r>
                            <w:r w:rsidRPr="00167EBC">
                              <w:rPr>
                                <w:i/>
                              </w:rPr>
                              <w:t>P</w:t>
                            </w:r>
                            <w:r>
                              <w:rPr>
                                <w:i/>
                              </w:rPr>
                              <w:t xml:space="preserve">. </w:t>
                            </w:r>
                            <w:proofErr w:type="spellStart"/>
                            <w:r>
                              <w:rPr>
                                <w:i/>
                              </w:rPr>
                              <w:t>aurelia</w:t>
                            </w:r>
                            <w:proofErr w:type="spellEnd"/>
                            <w:r>
                              <w:t xml:space="preserve"> and </w:t>
                            </w:r>
                            <w:r w:rsidRPr="00167EBC">
                              <w:rPr>
                                <w:i/>
                              </w:rPr>
                              <w:t>D</w:t>
                            </w:r>
                            <w:r>
                              <w:rPr>
                                <w:i/>
                              </w:rPr>
                              <w:t xml:space="preserve">. </w:t>
                            </w:r>
                            <w:proofErr w:type="spellStart"/>
                            <w:r>
                              <w:rPr>
                                <w:i/>
                              </w:rPr>
                              <w:t>nasutum</w:t>
                            </w:r>
                            <w:proofErr w:type="spellEnd"/>
                            <w:r>
                              <w:rPr>
                                <w:i/>
                              </w:rPr>
                              <w:t xml:space="preserve"> </w:t>
                            </w:r>
                            <w:r>
                              <w:t>time series, as dete</w:t>
                            </w:r>
                            <w:r>
                              <w:t>r</w:t>
                            </w:r>
                            <w:r>
                              <w:t xml:space="preserve">mined by </w:t>
                            </w:r>
                            <w:proofErr w:type="spellStart"/>
                            <w:proofErr w:type="gramStart"/>
                            <w:r>
                              <w:t>fourier</w:t>
                            </w:r>
                            <w:proofErr w:type="spellEnd"/>
                            <w:proofErr w:type="gramEnd"/>
                            <w:r>
                              <w:t xml:space="preserve"> transform analysis.</w:t>
                            </w:r>
                          </w:p>
                          <w:p w14:paraId="61624FB9" w14:textId="1D83020C" w:rsidR="000B48A9" w:rsidRDefault="000B48A9"/>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left:0;text-align:left;margin-left:-4.95pt;margin-top:-521.35pt;width:250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" filled="f" stroked="f">
                <v:textbox>
                  <w:txbxContent>
                    <w:p w14:paraId="10CAFB7B" w14:textId="0CB57EE5" w:rsidR="000B48A9" w:rsidRPr="00167EBC" w:rsidRDefault="000B48A9" w:rsidP="00BC7204">
                      <w:pPr>
                        <w:pStyle w:val="FigureCaption"/>
                        <w:spacing w:after="360"/>
                        <w:rPr>
                          <w:i/>
                        </w:rPr>
                      </w:pPr>
                      <w:r>
                        <w:rPr>
                          <w:b/>
                          <w:bCs/>
                        </w:rPr>
                        <w:t>Fig. 1.</w:t>
                      </w:r>
                      <w:r>
                        <w:rPr>
                          <w:b/>
                          <w:bCs/>
                        </w:rPr>
                        <w:t> </w:t>
                      </w:r>
                      <w:r>
                        <w:rPr>
                          <w:bCs/>
                        </w:rPr>
                        <w:t xml:space="preserve"> </w:t>
                      </w:r>
                      <w:proofErr w:type="gramStart"/>
                      <w:r w:rsidRPr="008F6834">
                        <w:t>An example</w:t>
                      </w:r>
                      <w:proofErr w:type="gramEnd"/>
                      <w:r w:rsidRPr="008F6834">
                        <w:t xml:space="preserve"> visualization from </w:t>
                      </w:r>
                      <w:proofErr w:type="spellStart"/>
                      <w:r w:rsidRPr="008F6834">
                        <w:t>CauseMap</w:t>
                      </w:r>
                      <w:proofErr w:type="spellEnd"/>
                      <w:r w:rsidRPr="008F6834">
                        <w:t xml:space="preserve"> using abu</w:t>
                      </w:r>
                      <w:r w:rsidRPr="008F6834">
                        <w:t>n</w:t>
                      </w:r>
                      <w:r w:rsidRPr="008F6834">
                        <w:t xml:space="preserve">dances of </w:t>
                      </w:r>
                      <w:r w:rsidRPr="00167EBC">
                        <w:rPr>
                          <w:i/>
                        </w:rPr>
                        <w:t xml:space="preserve">Paramecium </w:t>
                      </w:r>
                      <w:proofErr w:type="spellStart"/>
                      <w:r w:rsidRPr="00167EBC">
                        <w:rPr>
                          <w:i/>
                        </w:rPr>
                        <w:t>aurelia</w:t>
                      </w:r>
                      <w:proofErr w:type="spellEnd"/>
                      <w:r w:rsidRPr="008F6834">
                        <w:t xml:space="preserve"> and </w:t>
                      </w:r>
                      <w:proofErr w:type="spellStart"/>
                      <w:r w:rsidRPr="00167EBC">
                        <w:rPr>
                          <w:i/>
                        </w:rPr>
                        <w:t>Didinium</w:t>
                      </w:r>
                      <w:proofErr w:type="spellEnd"/>
                      <w:r w:rsidRPr="00167EBC">
                        <w:rPr>
                          <w:i/>
                        </w:rPr>
                        <w:t xml:space="preserve"> </w:t>
                      </w:r>
                      <w:proofErr w:type="spellStart"/>
                      <w:r w:rsidRPr="00167EBC">
                        <w:rPr>
                          <w:i/>
                        </w:rPr>
                        <w:t>nasutum</w:t>
                      </w:r>
                      <w:proofErr w:type="spellEnd"/>
                      <w:r w:rsidRPr="008F6834">
                        <w:t xml:space="preserve"> (see S1 for more info</w:t>
                      </w:r>
                      <w:r w:rsidRPr="008F6834">
                        <w:t>r</w:t>
                      </w:r>
                      <w:r w:rsidRPr="008F6834">
                        <w:t>mation on this system).</w:t>
                      </w:r>
                      <w:r>
                        <w:t xml:space="preserve"> </w:t>
                      </w:r>
                      <w:r w:rsidRPr="008F6834">
                        <w:t xml:space="preserve">A.) </w:t>
                      </w:r>
                      <w:proofErr w:type="gramStart"/>
                      <w:r w:rsidRPr="008F6834">
                        <w:t>For</w:t>
                      </w:r>
                      <w:proofErr w:type="gramEnd"/>
                      <w:r w:rsidRPr="008F6834">
                        <w:t xml:space="preserve"> optimal parameter values, the conve</w:t>
                      </w:r>
                      <w:r w:rsidRPr="008F6834">
                        <w:t>r</w:t>
                      </w:r>
                      <w:r w:rsidRPr="008F6834">
                        <w:t>gence of the cross-map correlation with library size. B.) The depen</w:t>
                      </w:r>
                      <w:r w:rsidRPr="008F6834">
                        <w:t>d</w:t>
                      </w:r>
                      <w:r w:rsidRPr="008F6834">
                        <w:t xml:space="preserve">ence of the maximum cross-map correlation on assumed dimensionality (measured by E) and the time lag of the causal effect (measured by </w:t>
                      </w:r>
                      <w:proofErr w:type="spellStart"/>
                      <w:r w:rsidRPr="008F6834">
                        <w:t>τ</w:t>
                      </w:r>
                      <w:r w:rsidRPr="008F6834">
                        <w:rPr>
                          <w:vertAlign w:val="subscript"/>
                        </w:rPr>
                        <w:t>p</w:t>
                      </w:r>
                      <w:proofErr w:type="spellEnd"/>
                      <w:r w:rsidRPr="008F6834">
                        <w:t>).</w:t>
                      </w:r>
                      <w:r>
                        <w:t xml:space="preserve"> Note that the second maximum at </w:t>
                      </w:r>
                      <w:proofErr w:type="spellStart"/>
                      <w:r w:rsidRPr="008F6834">
                        <w:t>τ</w:t>
                      </w:r>
                      <w:r w:rsidRPr="008F6834">
                        <w:rPr>
                          <w:vertAlign w:val="subscript"/>
                        </w:rPr>
                        <w:t>p</w:t>
                      </w:r>
                      <w:proofErr w:type="spellEnd"/>
                      <w:r>
                        <w:t>=5 corresponds to the principal a</w:t>
                      </w:r>
                      <w:r>
                        <w:t>m</w:t>
                      </w:r>
                      <w:r>
                        <w:t xml:space="preserve">plitudes of the </w:t>
                      </w:r>
                      <w:r w:rsidRPr="00167EBC">
                        <w:rPr>
                          <w:i/>
                        </w:rPr>
                        <w:t>P</w:t>
                      </w:r>
                      <w:r>
                        <w:rPr>
                          <w:i/>
                        </w:rPr>
                        <w:t xml:space="preserve">. </w:t>
                      </w:r>
                      <w:proofErr w:type="spellStart"/>
                      <w:r>
                        <w:rPr>
                          <w:i/>
                        </w:rPr>
                        <w:t>aurelia</w:t>
                      </w:r>
                      <w:proofErr w:type="spellEnd"/>
                      <w:r>
                        <w:t xml:space="preserve"> and </w:t>
                      </w:r>
                      <w:r w:rsidRPr="00167EBC">
                        <w:rPr>
                          <w:i/>
                        </w:rPr>
                        <w:t>D</w:t>
                      </w:r>
                      <w:r>
                        <w:rPr>
                          <w:i/>
                        </w:rPr>
                        <w:t xml:space="preserve">. </w:t>
                      </w:r>
                      <w:proofErr w:type="spellStart"/>
                      <w:r>
                        <w:rPr>
                          <w:i/>
                        </w:rPr>
                        <w:t>nasutum</w:t>
                      </w:r>
                      <w:proofErr w:type="spellEnd"/>
                      <w:r>
                        <w:rPr>
                          <w:i/>
                        </w:rPr>
                        <w:t xml:space="preserve"> </w:t>
                      </w:r>
                      <w:r>
                        <w:t>time series, as dete</w:t>
                      </w:r>
                      <w:r>
                        <w:t>r</w:t>
                      </w:r>
                      <w:r>
                        <w:t xml:space="preserve">mined by </w:t>
                      </w:r>
                      <w:proofErr w:type="spellStart"/>
                      <w:proofErr w:type="gramStart"/>
                      <w:r>
                        <w:t>fourier</w:t>
                      </w:r>
                      <w:proofErr w:type="spellEnd"/>
                      <w:proofErr w:type="gramEnd"/>
                      <w:r>
                        <w:t xml:space="preserve"> transform analysis.</w:t>
                      </w:r>
                    </w:p>
                    <w:p w14:paraId="61624FB9" w14:textId="1D83020C" w:rsidR="000B48A9" w:rsidRDefault="000B48A9"/>
                  </w:txbxContent>
                </v:textbox>
                <w10:wrap type="square"/>
              </v:shape>
            </w:pict>
          </mc:Fallback>
        </mc:AlternateContent>
      </w:r>
      <w:proofErr w:type="spellStart"/>
      <w:r w:rsidR="007E24C8" w:rsidRPr="007E24C8">
        <w:t>CauseMap</w:t>
      </w:r>
      <w:proofErr w:type="spellEnd"/>
      <w:r w:rsidR="007E24C8" w:rsidRPr="007E24C8">
        <w:t xml:space="preserve"> provides a fast, user-friendly implementation of CCM, a powerful new method for exploring dependencies and even e</w:t>
      </w:r>
      <w:r w:rsidR="007E24C8" w:rsidRPr="007E24C8">
        <w:t>s</w:t>
      </w:r>
      <w:r w:rsidR="007E24C8" w:rsidRPr="007E24C8">
        <w:t>tablishing causality in complex, highly non-linear datasets with many unobserved variables. We believe that CCM holds a great deal of promise, particularly in Systems Biology.</w:t>
      </w:r>
    </w:p>
    <w:p w14:paraId="35156221" w14:textId="77777777" w:rsidR="001A5509" w:rsidRDefault="001A5509" w:rsidP="00341B9C">
      <w:pPr>
        <w:pStyle w:val="AckHead"/>
        <w:spacing w:before="360"/>
      </w:pPr>
      <w:r>
        <w:t>acknowledgements</w:t>
      </w:r>
    </w:p>
    <w:p w14:paraId="2811E866" w14:textId="45B5FD04" w:rsidR="00CD55D8" w:rsidRDefault="00331FAC" w:rsidP="00CD55D8">
      <w:pPr>
        <w:pStyle w:val="AckText"/>
      </w:pPr>
      <w:r>
        <w:t xml:space="preserve">We would like to thank George Sugihara, </w:t>
      </w:r>
      <w:proofErr w:type="spellStart"/>
      <w:r>
        <w:t>Hao</w:t>
      </w:r>
      <w:proofErr w:type="spellEnd"/>
      <w:r>
        <w:t xml:space="preserve"> Ye, and Ethan </w:t>
      </w:r>
      <w:proofErr w:type="spellStart"/>
      <w:r>
        <w:t>Deyle</w:t>
      </w:r>
      <w:proofErr w:type="spellEnd"/>
      <w:r>
        <w:t xml:space="preserve"> for their </w:t>
      </w:r>
      <w:r w:rsidR="00307934">
        <w:t xml:space="preserve">invaluable help in understanding the core details of the CCM </w:t>
      </w:r>
      <w:r w:rsidR="00666151">
        <w:t xml:space="preserve">algorithm, and Lawrence </w:t>
      </w:r>
      <w:proofErr w:type="spellStart"/>
      <w:r w:rsidR="00666151">
        <w:t>Uricchio</w:t>
      </w:r>
      <w:proofErr w:type="spellEnd"/>
      <w:r w:rsidR="00666151">
        <w:t xml:space="preserve"> and Raul Torres for comments on this manuscript.</w:t>
      </w:r>
    </w:p>
    <w:p w14:paraId="67B7F5B4" w14:textId="5B174227" w:rsidR="00CD55D8" w:rsidRDefault="00CD55D8">
      <w:pPr>
        <w:pStyle w:val="AckText"/>
      </w:pPr>
      <w:r w:rsidRPr="00CD55D8">
        <w:rPr>
          <w:i/>
        </w:rPr>
        <w:t>Funding</w:t>
      </w:r>
      <w:r>
        <w:t xml:space="preserve">: </w:t>
      </w:r>
      <w:r w:rsidR="00307934">
        <w:t>This work was partially supported by the National Inst</w:t>
      </w:r>
      <w:r w:rsidR="00307934">
        <w:t>i</w:t>
      </w:r>
      <w:r w:rsidR="00307934">
        <w:t xml:space="preserve">tutes of Health (grant numbers P60MD006902, UL1RR024131, 1R21HG007233, 1R21CA178706, and 1R01HL117004) and an Alfred P. Sloan Foundation Research Fellowship to R.D.H.M.C.M. was supported by the National Institutes of Health F31 </w:t>
      </w:r>
      <w:proofErr w:type="spellStart"/>
      <w:r w:rsidR="00307934">
        <w:t>Predoctoral</w:t>
      </w:r>
      <w:proofErr w:type="spellEnd"/>
      <w:r w:rsidR="00307934">
        <w:t xml:space="preserve"> Fellowship (grant number 1 F31 CA180609-01), and a University of California, San Fra</w:t>
      </w:r>
      <w:r w:rsidR="00307934">
        <w:t>n</w:t>
      </w:r>
      <w:r w:rsidR="00307934">
        <w:t xml:space="preserve">cisco Lloyd M. </w:t>
      </w:r>
      <w:proofErr w:type="spellStart"/>
      <w:r w:rsidR="00307934">
        <w:t>Kozlo</w:t>
      </w:r>
      <w:r w:rsidR="00307934">
        <w:rPr>
          <w:rFonts w:ascii="Palatino Linotype" w:hAnsi="Palatino Linotype" w:cs="Palatino Linotype"/>
        </w:rPr>
        <w:t>ﬀ</w:t>
      </w:r>
      <w:proofErr w:type="spellEnd"/>
      <w:r w:rsidR="00307934">
        <w:t xml:space="preserve"> Fellowship.</w:t>
      </w:r>
    </w:p>
    <w:p w14:paraId="1759DB5A" w14:textId="77777777" w:rsidR="00D83B8A" w:rsidRDefault="00D83B8A">
      <w:pPr>
        <w:pStyle w:val="RefHead"/>
      </w:pPr>
      <w:r>
        <w:t>References</w:t>
      </w:r>
    </w:p>
    <w:p w14:paraId="48FDADFC" w14:textId="3012C4DE" w:rsidR="0099477A" w:rsidRPr="0099477A" w:rsidRDefault="007E24C8">
      <w:pPr>
        <w:pStyle w:val="NormalWeb"/>
        <w:ind w:left="480" w:hanging="480"/>
        <w:divId w:val="525364826"/>
        <w:rPr>
          <w:rFonts w:eastAsiaTheme="minorEastAsia"/>
          <w:noProof/>
          <w:sz w:val="14"/>
        </w:rPr>
      </w:pPr>
      <w:r w:rsidRPr="007E24C8">
        <w:rPr>
          <w:sz w:val="14"/>
        </w:rPr>
        <w:fldChar w:fldCharType="begin" w:fldLock="1"/>
      </w:r>
      <w:r w:rsidRPr="007E24C8">
        <w:rPr>
          <w:sz w:val="14"/>
        </w:rPr>
        <w:instrText xml:space="preserve">ADDIN Mendeley Bibliography CSL_BIBLIOGRAPHY </w:instrText>
      </w:r>
      <w:r w:rsidRPr="007E24C8">
        <w:rPr>
          <w:sz w:val="14"/>
        </w:rPr>
        <w:fldChar w:fldCharType="separate"/>
      </w:r>
      <w:r w:rsidR="0099477A" w:rsidRPr="0099477A">
        <w:rPr>
          <w:noProof/>
          <w:sz w:val="14"/>
        </w:rPr>
        <w:t>Bertsekas,D. (1999) Nonlinear Programming Athena Scientific; 2nd edition.</w:t>
      </w:r>
    </w:p>
    <w:p w14:paraId="47086574" w14:textId="77777777" w:rsidR="0099477A" w:rsidRPr="0099477A" w:rsidRDefault="0099477A">
      <w:pPr>
        <w:pStyle w:val="NormalWeb"/>
        <w:ind w:left="480" w:hanging="480"/>
        <w:divId w:val="525364826"/>
        <w:rPr>
          <w:noProof/>
          <w:sz w:val="14"/>
        </w:rPr>
      </w:pPr>
      <w:r w:rsidRPr="0099477A">
        <w:rPr>
          <w:noProof/>
          <w:sz w:val="14"/>
        </w:rPr>
        <w:t xml:space="preserve">Bezanson,J. </w:t>
      </w:r>
      <w:r w:rsidRPr="0099477A">
        <w:rPr>
          <w:i/>
          <w:iCs/>
          <w:noProof/>
          <w:sz w:val="14"/>
        </w:rPr>
        <w:t>et al.</w:t>
      </w:r>
      <w:r w:rsidRPr="0099477A">
        <w:rPr>
          <w:noProof/>
          <w:sz w:val="14"/>
        </w:rPr>
        <w:t xml:space="preserve"> (2012) Julia: A Fast Dynamic Language for Technical Computing.</w:t>
      </w:r>
    </w:p>
    <w:p w14:paraId="2828E2DE" w14:textId="77777777" w:rsidR="0099477A" w:rsidRPr="0099477A" w:rsidRDefault="0099477A">
      <w:pPr>
        <w:pStyle w:val="NormalWeb"/>
        <w:ind w:left="480" w:hanging="480"/>
        <w:divId w:val="525364826"/>
        <w:rPr>
          <w:noProof/>
          <w:sz w:val="14"/>
        </w:rPr>
      </w:pPr>
      <w:r w:rsidRPr="0099477A">
        <w:rPr>
          <w:noProof/>
          <w:sz w:val="14"/>
        </w:rPr>
        <w:t>Bowden,R.J. and Turkington,D.A. (1990) Instrumental Variables Cambridge University Press.</w:t>
      </w:r>
    </w:p>
    <w:p w14:paraId="43941C51" w14:textId="77777777" w:rsidR="0099477A" w:rsidRPr="0099477A" w:rsidRDefault="0099477A">
      <w:pPr>
        <w:pStyle w:val="NormalWeb"/>
        <w:ind w:left="480" w:hanging="480"/>
        <w:divId w:val="525364826"/>
        <w:rPr>
          <w:noProof/>
          <w:sz w:val="14"/>
        </w:rPr>
      </w:pPr>
      <w:r w:rsidRPr="0099477A">
        <w:rPr>
          <w:noProof/>
          <w:sz w:val="14"/>
        </w:rPr>
        <w:t xml:space="preserve">Deyle,E.R. </w:t>
      </w:r>
      <w:r w:rsidRPr="0099477A">
        <w:rPr>
          <w:i/>
          <w:iCs/>
          <w:noProof/>
          <w:sz w:val="14"/>
        </w:rPr>
        <w:t>et al.</w:t>
      </w:r>
      <w:r w:rsidRPr="0099477A">
        <w:rPr>
          <w:noProof/>
          <w:sz w:val="14"/>
        </w:rPr>
        <w:t xml:space="preserve"> (2013) Predicting climate effects on Pacific sardine. </w:t>
      </w:r>
      <w:r w:rsidRPr="0099477A">
        <w:rPr>
          <w:i/>
          <w:iCs/>
          <w:noProof/>
          <w:sz w:val="14"/>
        </w:rPr>
        <w:t>Proc. Natl. Acad. Sci. U. S. A.</w:t>
      </w:r>
      <w:r w:rsidRPr="0099477A">
        <w:rPr>
          <w:noProof/>
          <w:sz w:val="14"/>
        </w:rPr>
        <w:t xml:space="preserve">, </w:t>
      </w:r>
      <w:r w:rsidRPr="0099477A">
        <w:rPr>
          <w:b/>
          <w:bCs/>
          <w:noProof/>
          <w:sz w:val="14"/>
        </w:rPr>
        <w:t>110</w:t>
      </w:r>
      <w:r w:rsidRPr="0099477A">
        <w:rPr>
          <w:noProof/>
          <w:sz w:val="14"/>
        </w:rPr>
        <w:t>, 6430–5.</w:t>
      </w:r>
    </w:p>
    <w:p w14:paraId="240F15B6" w14:textId="77777777" w:rsidR="0099477A" w:rsidRPr="0099477A" w:rsidRDefault="0099477A">
      <w:pPr>
        <w:pStyle w:val="NormalWeb"/>
        <w:ind w:left="480" w:hanging="480"/>
        <w:divId w:val="525364826"/>
        <w:rPr>
          <w:noProof/>
          <w:sz w:val="14"/>
        </w:rPr>
      </w:pPr>
      <w:r w:rsidRPr="0099477A">
        <w:rPr>
          <w:noProof/>
          <w:sz w:val="14"/>
        </w:rPr>
        <w:t xml:space="preserve">Dixon,P.A. </w:t>
      </w:r>
      <w:r w:rsidRPr="0099477A">
        <w:rPr>
          <w:i/>
          <w:iCs/>
          <w:noProof/>
          <w:sz w:val="14"/>
        </w:rPr>
        <w:t>et al.</w:t>
      </w:r>
      <w:r w:rsidRPr="0099477A">
        <w:rPr>
          <w:noProof/>
          <w:sz w:val="14"/>
        </w:rPr>
        <w:t xml:space="preserve"> (1999) Episodic Fluctuations in Larval Supply. </w:t>
      </w:r>
      <w:r w:rsidRPr="0099477A">
        <w:rPr>
          <w:i/>
          <w:iCs/>
          <w:noProof/>
          <w:sz w:val="14"/>
        </w:rPr>
        <w:t>Science (80-. ).</w:t>
      </w:r>
      <w:r w:rsidRPr="0099477A">
        <w:rPr>
          <w:noProof/>
          <w:sz w:val="14"/>
        </w:rPr>
        <w:t xml:space="preserve">, </w:t>
      </w:r>
      <w:r w:rsidRPr="0099477A">
        <w:rPr>
          <w:b/>
          <w:bCs/>
          <w:noProof/>
          <w:sz w:val="14"/>
        </w:rPr>
        <w:t>283</w:t>
      </w:r>
      <w:r w:rsidRPr="0099477A">
        <w:rPr>
          <w:noProof/>
          <w:sz w:val="14"/>
        </w:rPr>
        <w:t>, 1528–1530.</w:t>
      </w:r>
    </w:p>
    <w:p w14:paraId="71C0A920" w14:textId="77777777" w:rsidR="0099477A" w:rsidRPr="0099477A" w:rsidRDefault="0099477A">
      <w:pPr>
        <w:pStyle w:val="NormalWeb"/>
        <w:ind w:left="480" w:hanging="480"/>
        <w:divId w:val="525364826"/>
        <w:rPr>
          <w:noProof/>
          <w:sz w:val="14"/>
        </w:rPr>
      </w:pPr>
      <w:r w:rsidRPr="0099477A">
        <w:rPr>
          <w:noProof/>
          <w:sz w:val="14"/>
        </w:rPr>
        <w:t xml:space="preserve">Granger,C.W.J. (1969) Investigating Causal Relations by Econometric Models and Cross-spectral Methods Title. </w:t>
      </w:r>
      <w:r w:rsidRPr="0099477A">
        <w:rPr>
          <w:i/>
          <w:iCs/>
          <w:noProof/>
          <w:sz w:val="14"/>
        </w:rPr>
        <w:t>Econometrica</w:t>
      </w:r>
      <w:r w:rsidRPr="0099477A">
        <w:rPr>
          <w:noProof/>
          <w:sz w:val="14"/>
        </w:rPr>
        <w:t xml:space="preserve">, </w:t>
      </w:r>
      <w:r w:rsidRPr="0099477A">
        <w:rPr>
          <w:b/>
          <w:bCs/>
          <w:noProof/>
          <w:sz w:val="14"/>
        </w:rPr>
        <w:t>37</w:t>
      </w:r>
      <w:r w:rsidRPr="0099477A">
        <w:rPr>
          <w:noProof/>
          <w:sz w:val="14"/>
        </w:rPr>
        <w:t>, 424–438.</w:t>
      </w:r>
    </w:p>
    <w:p w14:paraId="072531CE" w14:textId="77777777" w:rsidR="0099477A" w:rsidRPr="0099477A" w:rsidRDefault="0099477A">
      <w:pPr>
        <w:pStyle w:val="NormalWeb"/>
        <w:ind w:left="480" w:hanging="480"/>
        <w:divId w:val="525364826"/>
        <w:rPr>
          <w:noProof/>
          <w:sz w:val="14"/>
        </w:rPr>
      </w:pPr>
      <w:r w:rsidRPr="0099477A">
        <w:rPr>
          <w:noProof/>
          <w:sz w:val="14"/>
        </w:rPr>
        <w:t xml:space="preserve">Heskamp,L. </w:t>
      </w:r>
      <w:r w:rsidRPr="0099477A">
        <w:rPr>
          <w:i/>
          <w:iCs/>
          <w:noProof/>
          <w:sz w:val="14"/>
        </w:rPr>
        <w:t>et al.</w:t>
      </w:r>
      <w:r w:rsidRPr="0099477A">
        <w:rPr>
          <w:noProof/>
          <w:sz w:val="14"/>
        </w:rPr>
        <w:t xml:space="preserve"> (2013) Convergent cross mapping: a promising technique for future cerebral autoregulation estimation. </w:t>
      </w:r>
      <w:r w:rsidRPr="0099477A">
        <w:rPr>
          <w:i/>
          <w:iCs/>
          <w:noProof/>
          <w:sz w:val="14"/>
        </w:rPr>
        <w:t>Cerebrovasc. Dis.</w:t>
      </w:r>
      <w:r w:rsidRPr="0099477A">
        <w:rPr>
          <w:noProof/>
          <w:sz w:val="14"/>
        </w:rPr>
        <w:t xml:space="preserve">, </w:t>
      </w:r>
      <w:r w:rsidRPr="0099477A">
        <w:rPr>
          <w:b/>
          <w:bCs/>
          <w:noProof/>
          <w:sz w:val="14"/>
        </w:rPr>
        <w:t>35</w:t>
      </w:r>
      <w:r w:rsidRPr="0099477A">
        <w:rPr>
          <w:noProof/>
          <w:sz w:val="14"/>
        </w:rPr>
        <w:t>, 15–16.</w:t>
      </w:r>
    </w:p>
    <w:p w14:paraId="38F46502" w14:textId="77777777" w:rsidR="0099477A" w:rsidRPr="0099477A" w:rsidRDefault="0099477A">
      <w:pPr>
        <w:pStyle w:val="NormalWeb"/>
        <w:ind w:left="480" w:hanging="480"/>
        <w:divId w:val="525364826"/>
        <w:rPr>
          <w:noProof/>
          <w:sz w:val="14"/>
        </w:rPr>
      </w:pPr>
      <w:r w:rsidRPr="0099477A">
        <w:rPr>
          <w:noProof/>
          <w:sz w:val="14"/>
        </w:rPr>
        <w:t xml:space="preserve">Hunter,J.D. (2007) Matplotlib: A 2D graphics environment. </w:t>
      </w:r>
      <w:r w:rsidRPr="0099477A">
        <w:rPr>
          <w:i/>
          <w:iCs/>
          <w:noProof/>
          <w:sz w:val="14"/>
        </w:rPr>
        <w:t>Comput. Sci. Eng.</w:t>
      </w:r>
      <w:r w:rsidRPr="0099477A">
        <w:rPr>
          <w:noProof/>
          <w:sz w:val="14"/>
        </w:rPr>
        <w:t xml:space="preserve">, </w:t>
      </w:r>
      <w:r w:rsidRPr="0099477A">
        <w:rPr>
          <w:b/>
          <w:bCs/>
          <w:noProof/>
          <w:sz w:val="14"/>
        </w:rPr>
        <w:t>9</w:t>
      </w:r>
      <w:r w:rsidRPr="0099477A">
        <w:rPr>
          <w:noProof/>
          <w:sz w:val="14"/>
        </w:rPr>
        <w:t>, 90–95.</w:t>
      </w:r>
    </w:p>
    <w:p w14:paraId="12D3C7E9" w14:textId="77777777" w:rsidR="0099477A" w:rsidRPr="0099477A" w:rsidRDefault="0099477A">
      <w:pPr>
        <w:pStyle w:val="NormalWeb"/>
        <w:ind w:left="480" w:hanging="480"/>
        <w:divId w:val="525364826"/>
        <w:rPr>
          <w:noProof/>
          <w:sz w:val="14"/>
        </w:rPr>
      </w:pPr>
      <w:r w:rsidRPr="0099477A">
        <w:rPr>
          <w:noProof/>
          <w:sz w:val="14"/>
        </w:rPr>
        <w:t xml:space="preserve">Reshef,D.N. </w:t>
      </w:r>
      <w:r w:rsidRPr="0099477A">
        <w:rPr>
          <w:i/>
          <w:iCs/>
          <w:noProof/>
          <w:sz w:val="14"/>
        </w:rPr>
        <w:t>et al.</w:t>
      </w:r>
      <w:r w:rsidRPr="0099477A">
        <w:rPr>
          <w:noProof/>
          <w:sz w:val="14"/>
        </w:rPr>
        <w:t xml:space="preserve"> (2011) Detecting novel associations in large data sets. </w:t>
      </w:r>
      <w:r w:rsidRPr="0099477A">
        <w:rPr>
          <w:i/>
          <w:iCs/>
          <w:noProof/>
          <w:sz w:val="14"/>
        </w:rPr>
        <w:t>Science</w:t>
      </w:r>
      <w:r w:rsidRPr="0099477A">
        <w:rPr>
          <w:noProof/>
          <w:sz w:val="14"/>
        </w:rPr>
        <w:t xml:space="preserve">, </w:t>
      </w:r>
      <w:r w:rsidRPr="0099477A">
        <w:rPr>
          <w:b/>
          <w:bCs/>
          <w:noProof/>
          <w:sz w:val="14"/>
        </w:rPr>
        <w:t>334</w:t>
      </w:r>
      <w:r w:rsidRPr="0099477A">
        <w:rPr>
          <w:noProof/>
          <w:sz w:val="14"/>
        </w:rPr>
        <w:t>, 1518–24.</w:t>
      </w:r>
    </w:p>
    <w:p w14:paraId="61A8E260" w14:textId="77777777" w:rsidR="0099477A" w:rsidRPr="0099477A" w:rsidRDefault="0099477A">
      <w:pPr>
        <w:pStyle w:val="NormalWeb"/>
        <w:ind w:left="480" w:hanging="480"/>
        <w:divId w:val="525364826"/>
        <w:rPr>
          <w:noProof/>
          <w:sz w:val="14"/>
        </w:rPr>
      </w:pPr>
      <w:r w:rsidRPr="0099477A">
        <w:rPr>
          <w:noProof/>
          <w:sz w:val="14"/>
        </w:rPr>
        <w:t xml:space="preserve">Spearman,C. (1904) The proof and measurement of association between two things. </w:t>
      </w:r>
      <w:r w:rsidRPr="0099477A">
        <w:rPr>
          <w:i/>
          <w:iCs/>
          <w:noProof/>
          <w:sz w:val="14"/>
        </w:rPr>
        <w:t>Am. J. Psychol.</w:t>
      </w:r>
      <w:r w:rsidRPr="0099477A">
        <w:rPr>
          <w:noProof/>
          <w:sz w:val="14"/>
        </w:rPr>
        <w:t xml:space="preserve">, </w:t>
      </w:r>
      <w:r w:rsidRPr="0099477A">
        <w:rPr>
          <w:b/>
          <w:bCs/>
          <w:noProof/>
          <w:sz w:val="14"/>
        </w:rPr>
        <w:t>15</w:t>
      </w:r>
      <w:r w:rsidRPr="0099477A">
        <w:rPr>
          <w:noProof/>
          <w:sz w:val="14"/>
        </w:rPr>
        <w:t>, 72–101.</w:t>
      </w:r>
    </w:p>
    <w:p w14:paraId="27016793" w14:textId="77777777" w:rsidR="0099477A" w:rsidRPr="0099477A" w:rsidRDefault="0099477A">
      <w:pPr>
        <w:pStyle w:val="NormalWeb"/>
        <w:ind w:left="480" w:hanging="480"/>
        <w:divId w:val="525364826"/>
        <w:rPr>
          <w:noProof/>
          <w:sz w:val="14"/>
        </w:rPr>
      </w:pPr>
      <w:r w:rsidRPr="0099477A">
        <w:rPr>
          <w:noProof/>
          <w:sz w:val="14"/>
        </w:rPr>
        <w:t xml:space="preserve">Sugihara,G. </w:t>
      </w:r>
      <w:r w:rsidRPr="0099477A">
        <w:rPr>
          <w:i/>
          <w:iCs/>
          <w:noProof/>
          <w:sz w:val="14"/>
        </w:rPr>
        <w:t>et al.</w:t>
      </w:r>
      <w:r w:rsidRPr="0099477A">
        <w:rPr>
          <w:noProof/>
          <w:sz w:val="14"/>
        </w:rPr>
        <w:t xml:space="preserve"> (2012) Detecting causality in complex ecosystems. </w:t>
      </w:r>
      <w:r w:rsidRPr="0099477A">
        <w:rPr>
          <w:i/>
          <w:iCs/>
          <w:noProof/>
          <w:sz w:val="14"/>
        </w:rPr>
        <w:t>Science</w:t>
      </w:r>
      <w:r w:rsidRPr="0099477A">
        <w:rPr>
          <w:noProof/>
          <w:sz w:val="14"/>
        </w:rPr>
        <w:t xml:space="preserve">, </w:t>
      </w:r>
      <w:r w:rsidRPr="0099477A">
        <w:rPr>
          <w:b/>
          <w:bCs/>
          <w:noProof/>
          <w:sz w:val="14"/>
        </w:rPr>
        <w:t>338</w:t>
      </w:r>
      <w:r w:rsidRPr="0099477A">
        <w:rPr>
          <w:noProof/>
          <w:sz w:val="14"/>
        </w:rPr>
        <w:t>, 496–500.</w:t>
      </w:r>
    </w:p>
    <w:p w14:paraId="7BEF3F0D" w14:textId="77777777" w:rsidR="0099477A" w:rsidRPr="0099477A" w:rsidRDefault="0099477A">
      <w:pPr>
        <w:pStyle w:val="NormalWeb"/>
        <w:ind w:left="480" w:hanging="480"/>
        <w:divId w:val="525364826"/>
        <w:rPr>
          <w:noProof/>
          <w:sz w:val="14"/>
        </w:rPr>
      </w:pPr>
      <w:r w:rsidRPr="0099477A">
        <w:rPr>
          <w:noProof/>
          <w:sz w:val="14"/>
        </w:rPr>
        <w:t xml:space="preserve">Székely,G.J. </w:t>
      </w:r>
      <w:r w:rsidRPr="0099477A">
        <w:rPr>
          <w:i/>
          <w:iCs/>
          <w:noProof/>
          <w:sz w:val="14"/>
        </w:rPr>
        <w:t>et al.</w:t>
      </w:r>
      <w:r w:rsidRPr="0099477A">
        <w:rPr>
          <w:noProof/>
          <w:sz w:val="14"/>
        </w:rPr>
        <w:t xml:space="preserve"> (2007) Measuring and Testing Dependence by Correlation of Distances. </w:t>
      </w:r>
      <w:r w:rsidRPr="0099477A">
        <w:rPr>
          <w:i/>
          <w:iCs/>
          <w:noProof/>
          <w:sz w:val="14"/>
        </w:rPr>
        <w:t>Ann. Stat.</w:t>
      </w:r>
      <w:r w:rsidRPr="0099477A">
        <w:rPr>
          <w:noProof/>
          <w:sz w:val="14"/>
        </w:rPr>
        <w:t xml:space="preserve">, </w:t>
      </w:r>
      <w:r w:rsidRPr="0099477A">
        <w:rPr>
          <w:b/>
          <w:bCs/>
          <w:noProof/>
          <w:sz w:val="14"/>
        </w:rPr>
        <w:t>35</w:t>
      </w:r>
      <w:r w:rsidRPr="0099477A">
        <w:rPr>
          <w:noProof/>
          <w:sz w:val="14"/>
        </w:rPr>
        <w:t>, 2769–2794.</w:t>
      </w:r>
    </w:p>
    <w:p w14:paraId="2452CEF5" w14:textId="77777777" w:rsidR="0099477A" w:rsidRPr="0099477A" w:rsidRDefault="0099477A">
      <w:pPr>
        <w:pStyle w:val="NormalWeb"/>
        <w:ind w:left="480" w:hanging="480"/>
        <w:divId w:val="525364826"/>
        <w:rPr>
          <w:noProof/>
          <w:sz w:val="14"/>
        </w:rPr>
      </w:pPr>
      <w:r w:rsidRPr="0099477A">
        <w:rPr>
          <w:noProof/>
          <w:sz w:val="14"/>
        </w:rPr>
        <w:t xml:space="preserve">Vanderweele,T.J. and Arah,O.A. (2011) Bias formulas for sensitivity analysis of unmeasured confounding for general outcomes, treatments, and confounders. </w:t>
      </w:r>
      <w:r w:rsidRPr="0099477A">
        <w:rPr>
          <w:i/>
          <w:iCs/>
          <w:noProof/>
          <w:sz w:val="14"/>
        </w:rPr>
        <w:t>Epidemiology</w:t>
      </w:r>
      <w:r w:rsidRPr="0099477A">
        <w:rPr>
          <w:noProof/>
          <w:sz w:val="14"/>
        </w:rPr>
        <w:t xml:space="preserve">, </w:t>
      </w:r>
      <w:r w:rsidRPr="0099477A">
        <w:rPr>
          <w:b/>
          <w:bCs/>
          <w:noProof/>
          <w:sz w:val="14"/>
        </w:rPr>
        <w:t>22</w:t>
      </w:r>
      <w:r w:rsidRPr="0099477A">
        <w:rPr>
          <w:noProof/>
          <w:sz w:val="14"/>
        </w:rPr>
        <w:t>, 42–52.</w:t>
      </w:r>
    </w:p>
    <w:p w14:paraId="17DA62F3" w14:textId="77777777" w:rsidR="0099477A" w:rsidRPr="0099477A" w:rsidRDefault="0099477A">
      <w:pPr>
        <w:pStyle w:val="NormalWeb"/>
        <w:ind w:left="480" w:hanging="480"/>
        <w:divId w:val="525364826"/>
        <w:rPr>
          <w:noProof/>
          <w:sz w:val="14"/>
        </w:rPr>
      </w:pPr>
      <w:r w:rsidRPr="0099477A">
        <w:rPr>
          <w:noProof/>
          <w:sz w:val="14"/>
        </w:rPr>
        <w:t xml:space="preserve">Wu,J. </w:t>
      </w:r>
      <w:r w:rsidRPr="0099477A">
        <w:rPr>
          <w:i/>
          <w:iCs/>
          <w:noProof/>
          <w:sz w:val="14"/>
        </w:rPr>
        <w:t>et al.</w:t>
      </w:r>
      <w:r w:rsidRPr="0099477A">
        <w:rPr>
          <w:noProof/>
          <w:sz w:val="14"/>
        </w:rPr>
        <w:t xml:space="preserve"> (2009) Impact of environmental inputs on reverse-engineering approach to network structures. </w:t>
      </w:r>
      <w:r w:rsidRPr="0099477A">
        <w:rPr>
          <w:i/>
          <w:iCs/>
          <w:noProof/>
          <w:sz w:val="14"/>
        </w:rPr>
        <w:t>BMC Syst. Biol.</w:t>
      </w:r>
      <w:r w:rsidRPr="0099477A">
        <w:rPr>
          <w:noProof/>
          <w:sz w:val="14"/>
        </w:rPr>
        <w:t xml:space="preserve">, </w:t>
      </w:r>
      <w:r w:rsidRPr="0099477A">
        <w:rPr>
          <w:b/>
          <w:bCs/>
          <w:noProof/>
          <w:sz w:val="14"/>
        </w:rPr>
        <w:t>3</w:t>
      </w:r>
      <w:r w:rsidRPr="0099477A">
        <w:rPr>
          <w:noProof/>
          <w:sz w:val="14"/>
        </w:rPr>
        <w:t>, 113.</w:t>
      </w:r>
    </w:p>
    <w:p w14:paraId="76CB35D7" w14:textId="0CBF0188" w:rsidR="00B7282B" w:rsidRDefault="007E24C8" w:rsidP="0099477A">
      <w:pPr>
        <w:pStyle w:val="NormalWeb"/>
        <w:ind w:left="480" w:hanging="480"/>
        <w:divId w:val="1049455672"/>
      </w:pPr>
      <w:r w:rsidRPr="007E24C8">
        <w:rPr>
          <w:sz w:val="14"/>
        </w:rPr>
        <w:fldChar w:fldCharType="end"/>
      </w:r>
    </w:p>
    <w:sectPr w:rsidR="00B7282B" w:rsidSect="00887143">
      <w:headerReference w:type="even" r:id="rId12"/>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0D805" w14:textId="77777777" w:rsidR="000B48A9" w:rsidRDefault="000B48A9">
      <w:r>
        <w:separator/>
      </w:r>
    </w:p>
  </w:endnote>
  <w:endnote w:type="continuationSeparator" w:id="0">
    <w:p w14:paraId="2F07013B" w14:textId="77777777" w:rsidR="000B48A9" w:rsidRDefault="000B4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92DBC1" w14:textId="77777777" w:rsidR="000B48A9" w:rsidRDefault="000B48A9">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67994941" wp14:editId="7E9C30E7">
              <wp:simplePos x="0" y="0"/>
              <wp:positionH relativeFrom="column">
                <wp:posOffset>0</wp:posOffset>
              </wp:positionH>
              <wp:positionV relativeFrom="page">
                <wp:posOffset>9353550</wp:posOffset>
              </wp:positionV>
              <wp:extent cx="6400800" cy="0"/>
              <wp:effectExtent l="12700" t="19050" r="2540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" o:allowoverlap="f" strokeweight=".5pt">
              <w10:wrap anchory="page"/>
              <w10:anchorlock/>
            </v:line>
          </w:pict>
        </mc:Fallback>
      </mc:AlternateContent>
    </w:r>
    <w:r>
      <w:rPr>
        <w:rStyle w:val="PageNumber"/>
      </w:rPr>
      <w:fldChar w:fldCharType="begin"/>
    </w:r>
    <w:r>
      <w:rPr>
        <w:rStyle w:val="PageNumber"/>
      </w:rPr>
      <w:instrText xml:space="preserve"> PAGE </w:instrText>
    </w:r>
    <w:r>
      <w:rPr>
        <w:rStyle w:val="PageNumber"/>
      </w:rPr>
      <w:fldChar w:fldCharType="separate"/>
    </w:r>
    <w:r w:rsidR="00947274">
      <w:rPr>
        <w:rStyle w:val="PageNumber"/>
        <w:noProof/>
      </w:rPr>
      <w:t>2</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66B3BE" w14:textId="77777777" w:rsidR="000B48A9" w:rsidRDefault="000B48A9">
    <w:pPr>
      <w:pStyle w:val="CopyrightLine"/>
    </w:pPr>
    <w:r>
      <w:rPr>
        <w:noProof/>
        <w:sz w:val="20"/>
      </w:rPr>
      <mc:AlternateContent>
        <mc:Choice Requires="wps">
          <w:drawing>
            <wp:anchor distT="0" distB="0" distL="114300" distR="114300" simplePos="0" relativeHeight="251657216" behindDoc="0" locked="1" layoutInCell="1" allowOverlap="0" wp14:anchorId="2D74D118" wp14:editId="75864B06">
              <wp:simplePos x="0" y="0"/>
              <wp:positionH relativeFrom="column">
                <wp:posOffset>0</wp:posOffset>
              </wp:positionH>
              <wp:positionV relativeFrom="page">
                <wp:posOffset>9378315</wp:posOffset>
              </wp:positionV>
              <wp:extent cx="6400800" cy="0"/>
              <wp:effectExtent l="12700" t="18415" r="25400" b="1968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" o:allowoverlap="f" strokeweight="1pt">
              <w10:wrap anchory="page"/>
              <w10:anchorlock/>
            </v:line>
          </w:pict>
        </mc:Fallback>
      </mc:AlternateContent>
    </w:r>
    <w:r>
      <w:t>© Oxford University Press 2005</w:t>
    </w:r>
    <w:r>
      <w:tab/>
    </w:r>
    <w:r>
      <w:rPr>
        <w:rStyle w:val="PageNumber"/>
      </w:rPr>
      <w:fldChar w:fldCharType="begin"/>
    </w:r>
    <w:r>
      <w:rPr>
        <w:rStyle w:val="PageNumber"/>
      </w:rPr>
      <w:instrText xml:space="preserve"> PAGE </w:instrText>
    </w:r>
    <w:r>
      <w:rPr>
        <w:rStyle w:val="PageNumber"/>
      </w:rPr>
      <w:fldChar w:fldCharType="separate"/>
    </w:r>
    <w:r w:rsidR="00947274">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E24770" w14:textId="77777777" w:rsidR="000B48A9" w:rsidRDefault="000B48A9">
      <w:pPr>
        <w:pStyle w:val="Footer"/>
        <w:tabs>
          <w:tab w:val="clear" w:pos="4320"/>
          <w:tab w:val="left" w:pos="4860"/>
        </w:tabs>
        <w:spacing w:line="200" w:lineRule="exact"/>
        <w:rPr>
          <w:u w:val="single" w:color="000000"/>
        </w:rPr>
      </w:pPr>
      <w:r>
        <w:rPr>
          <w:u w:val="single" w:color="000000"/>
        </w:rPr>
        <w:tab/>
      </w:r>
    </w:p>
  </w:footnote>
  <w:footnote w:type="continuationSeparator" w:id="0">
    <w:p w14:paraId="797C02F0" w14:textId="77777777" w:rsidR="000B48A9" w:rsidRDefault="000B48A9">
      <w:pPr>
        <w:pStyle w:val="FootnoteText"/>
        <w:rPr>
          <w:szCs w:val="24"/>
        </w:rPr>
      </w:pPr>
      <w:r>
        <w:continuationSeparator/>
      </w:r>
    </w:p>
  </w:footnote>
  <w:footnote w:type="continuationNotice" w:id="1">
    <w:p w14:paraId="2FEE097D" w14:textId="77777777" w:rsidR="000B48A9" w:rsidRDefault="000B48A9">
      <w:pPr>
        <w:pStyle w:val="Footer"/>
        <w:spacing w:line="14" w:lineRule="exact"/>
      </w:pPr>
    </w:p>
  </w:footnote>
  <w:footnote w:id="2">
    <w:p w14:paraId="0BA3F9D7" w14:textId="77777777" w:rsidR="000B48A9" w:rsidRDefault="000B48A9">
      <w:pPr>
        <w:pStyle w:val="FootnoteText"/>
      </w:pPr>
      <w:r>
        <w:rPr>
          <w:rStyle w:val="FootnoteReference"/>
          <w:position w:val="-2"/>
        </w:rPr>
        <w:t>*</w:t>
      </w:r>
      <w:r>
        <w:t xml:space="preserve">To whom correspondence should be addressed.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5142C" w14:textId="77777777" w:rsidR="000B48A9" w:rsidRDefault="000B48A9">
    <w:pPr>
      <w:pStyle w:val="Header"/>
    </w:pPr>
    <w:r>
      <w:rPr>
        <w:noProof/>
        <w:sz w:val="20"/>
      </w:rPr>
      <mc:AlternateContent>
        <mc:Choice Requires="wps">
          <w:drawing>
            <wp:anchor distT="0" distB="0" distL="114300" distR="114300" simplePos="0" relativeHeight="251655168" behindDoc="0" locked="1" layoutInCell="1" allowOverlap="0" wp14:anchorId="151EB9ED" wp14:editId="56CF74F7">
              <wp:simplePos x="0" y="0"/>
              <wp:positionH relativeFrom="column">
                <wp:posOffset>0</wp:posOffset>
              </wp:positionH>
              <wp:positionV relativeFrom="page">
                <wp:posOffset>655320</wp:posOffset>
              </wp:positionV>
              <wp:extent cx="6400800" cy="0"/>
              <wp:effectExtent l="12700" t="7620" r="25400" b="3048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G7n9OA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proofErr w:type="spellStart"/>
    <w:r>
      <w:t>K.Takahashi</w:t>
    </w:r>
    <w:proofErr w:type="spellEnd"/>
    <w:r>
      <w:t xml:space="preserve"> et al.</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D8A64" w14:textId="33DE44C6" w:rsidR="000B48A9" w:rsidRDefault="000B48A9">
    <w:pPr>
      <w:pStyle w:val="Header"/>
      <w:spacing w:after="0"/>
    </w:pPr>
    <w:r>
      <w:rPr>
        <w:noProof/>
      </w:rPr>
      <mc:AlternateContent>
        <mc:Choice Requires="wps">
          <w:drawing>
            <wp:anchor distT="0" distB="0" distL="114300" distR="114300" simplePos="0" relativeHeight="251660288" behindDoc="0" locked="1" layoutInCell="1" allowOverlap="0" wp14:anchorId="3BF9260F" wp14:editId="6035D11C">
              <wp:simplePos x="0" y="0"/>
              <wp:positionH relativeFrom="column">
                <wp:posOffset>0</wp:posOffset>
              </wp:positionH>
              <wp:positionV relativeFrom="page">
                <wp:posOffset>655320</wp:posOffset>
              </wp:positionV>
              <wp:extent cx="6400800" cy="0"/>
              <wp:effectExtent l="12700" t="7620" r="25400" b="3048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" o:allowoverlap="f" strokeweight=".5pt">
              <w10:wrap anchory="page"/>
              <w10:anchorlock/>
            </v:line>
          </w:pict>
        </mc:Fallback>
      </mc:AlternateContent>
    </w:r>
    <w:r>
      <w:t>M. Maher et 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A30E0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9E1020C"/>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814"/>
        </w:tabs>
        <w:ind w:left="81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814"/>
        </w:tabs>
        <w:ind w:left="81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6">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4"/>
  </w:num>
  <w:num w:numId="2">
    <w:abstractNumId w:val="6"/>
  </w:num>
  <w:num w:numId="3">
    <w:abstractNumId w:val="3"/>
  </w:num>
  <w:num w:numId="4">
    <w:abstractNumId w:val="2"/>
  </w:num>
  <w:num w:numId="5">
    <w:abstractNumId w:val="5"/>
  </w:num>
  <w:num w:numId="6">
    <w:abstractNumId w:val="5"/>
  </w:num>
  <w:num w:numId="7">
    <w:abstractNumId w:val="5"/>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371"/>
    <w:rsid w:val="000078DD"/>
    <w:rsid w:val="0001213C"/>
    <w:rsid w:val="00033E13"/>
    <w:rsid w:val="00051497"/>
    <w:rsid w:val="000B48A9"/>
    <w:rsid w:val="0010361E"/>
    <w:rsid w:val="00117A30"/>
    <w:rsid w:val="001233FA"/>
    <w:rsid w:val="00144845"/>
    <w:rsid w:val="00167EBC"/>
    <w:rsid w:val="00170142"/>
    <w:rsid w:val="00191020"/>
    <w:rsid w:val="001A5509"/>
    <w:rsid w:val="001D11C2"/>
    <w:rsid w:val="00273ADD"/>
    <w:rsid w:val="0029306B"/>
    <w:rsid w:val="002F13FC"/>
    <w:rsid w:val="00305B11"/>
    <w:rsid w:val="00307934"/>
    <w:rsid w:val="00317920"/>
    <w:rsid w:val="00324927"/>
    <w:rsid w:val="00331FAC"/>
    <w:rsid w:val="00334BCE"/>
    <w:rsid w:val="00341B9C"/>
    <w:rsid w:val="00394C97"/>
    <w:rsid w:val="003B3D09"/>
    <w:rsid w:val="003D41DE"/>
    <w:rsid w:val="003F7172"/>
    <w:rsid w:val="00483510"/>
    <w:rsid w:val="00486E58"/>
    <w:rsid w:val="004E1218"/>
    <w:rsid w:val="004E44AC"/>
    <w:rsid w:val="00544ED1"/>
    <w:rsid w:val="00563210"/>
    <w:rsid w:val="00595B21"/>
    <w:rsid w:val="005E0261"/>
    <w:rsid w:val="00634FCE"/>
    <w:rsid w:val="00637777"/>
    <w:rsid w:val="00666151"/>
    <w:rsid w:val="00686841"/>
    <w:rsid w:val="0069382F"/>
    <w:rsid w:val="006E0FEC"/>
    <w:rsid w:val="006F0AF8"/>
    <w:rsid w:val="00703540"/>
    <w:rsid w:val="0071125C"/>
    <w:rsid w:val="00760F96"/>
    <w:rsid w:val="00783284"/>
    <w:rsid w:val="007936BC"/>
    <w:rsid w:val="007A2479"/>
    <w:rsid w:val="007E24C8"/>
    <w:rsid w:val="007F3097"/>
    <w:rsid w:val="00853D6D"/>
    <w:rsid w:val="00887143"/>
    <w:rsid w:val="008A06DC"/>
    <w:rsid w:val="008F6834"/>
    <w:rsid w:val="00943558"/>
    <w:rsid w:val="00947274"/>
    <w:rsid w:val="0099477A"/>
    <w:rsid w:val="009A3330"/>
    <w:rsid w:val="009A6D02"/>
    <w:rsid w:val="009D7E18"/>
    <w:rsid w:val="00A46369"/>
    <w:rsid w:val="00A46A7C"/>
    <w:rsid w:val="00A77169"/>
    <w:rsid w:val="00AA717E"/>
    <w:rsid w:val="00AC1E38"/>
    <w:rsid w:val="00AD0F55"/>
    <w:rsid w:val="00B45FF6"/>
    <w:rsid w:val="00B652DF"/>
    <w:rsid w:val="00B7282B"/>
    <w:rsid w:val="00BC7204"/>
    <w:rsid w:val="00C26991"/>
    <w:rsid w:val="00C40FE5"/>
    <w:rsid w:val="00CB2D56"/>
    <w:rsid w:val="00CD1016"/>
    <w:rsid w:val="00CD21AD"/>
    <w:rsid w:val="00CD55D8"/>
    <w:rsid w:val="00D83B8A"/>
    <w:rsid w:val="00DA6FB4"/>
    <w:rsid w:val="00DF0371"/>
    <w:rsid w:val="00E05737"/>
    <w:rsid w:val="00E16FE8"/>
    <w:rsid w:val="00E7524D"/>
    <w:rsid w:val="00E853E4"/>
    <w:rsid w:val="00E87CE1"/>
    <w:rsid w:val="00E94731"/>
    <w:rsid w:val="00EE00DB"/>
    <w:rsid w:val="00F50079"/>
    <w:rsid w:val="00F93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59C0B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List Bullet" w:uiPriority="99"/>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basedOn w:val="DefaultParagraphFont"/>
    <w:rsid w:val="00CB2D56"/>
    <w:rPr>
      <w:color w:val="0000FF" w:themeColor="hyperlink"/>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paragraph" w:styleId="NormalWeb">
    <w:name w:val="Normal (Web)"/>
    <w:basedOn w:val="Normal"/>
    <w:uiPriority w:val="99"/>
    <w:rsid w:val="00CB2D56"/>
    <w:rPr>
      <w:rFonts w:ascii="Times New Roman" w:hAnsi="Times New Roman"/>
      <w:sz w:val="24"/>
    </w:rPr>
  </w:style>
  <w:style w:type="paragraph" w:styleId="ListBullet">
    <w:name w:val="List Bullet"/>
    <w:basedOn w:val="Normal"/>
    <w:uiPriority w:val="99"/>
    <w:unhideWhenUsed/>
    <w:rsid w:val="007E24C8"/>
    <w:pPr>
      <w:numPr>
        <w:numId w:val="10"/>
      </w:numPr>
      <w:spacing w:after="200" w:line="240" w:lineRule="auto"/>
      <w:contextualSpacing/>
    </w:pPr>
    <w:rPr>
      <w:rFonts w:asciiTheme="minorHAnsi" w:eastAsiaTheme="minorEastAsia" w:hAnsiTheme="minorHAnsi" w:cstheme="minorBidi"/>
      <w:sz w:val="24"/>
      <w:lang w:eastAsia="ja-JP"/>
    </w:rPr>
  </w:style>
  <w:style w:type="paragraph" w:styleId="BalloonText">
    <w:name w:val="Balloon Text"/>
    <w:basedOn w:val="Normal"/>
    <w:link w:val="BalloonTextChar"/>
    <w:rsid w:val="008F683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F6834"/>
    <w:rPr>
      <w:rFonts w:ascii="Lucida Grande" w:hAnsi="Lucida Grande" w:cs="Lucida Grande"/>
      <w:sz w:val="18"/>
      <w:szCs w:val="18"/>
    </w:rPr>
  </w:style>
  <w:style w:type="character" w:styleId="CommentReference">
    <w:name w:val="annotation reference"/>
    <w:basedOn w:val="DefaultParagraphFont"/>
    <w:rsid w:val="00F93FDD"/>
    <w:rPr>
      <w:sz w:val="18"/>
      <w:szCs w:val="18"/>
    </w:rPr>
  </w:style>
  <w:style w:type="paragraph" w:styleId="CommentText">
    <w:name w:val="annotation text"/>
    <w:basedOn w:val="Normal"/>
    <w:link w:val="CommentTextChar"/>
    <w:rsid w:val="00F93FDD"/>
    <w:pPr>
      <w:spacing w:line="240" w:lineRule="auto"/>
    </w:pPr>
    <w:rPr>
      <w:sz w:val="24"/>
    </w:rPr>
  </w:style>
  <w:style w:type="character" w:customStyle="1" w:styleId="CommentTextChar">
    <w:name w:val="Comment Text Char"/>
    <w:basedOn w:val="DefaultParagraphFont"/>
    <w:link w:val="CommentText"/>
    <w:rsid w:val="00F93FDD"/>
    <w:rPr>
      <w:rFonts w:ascii="Times" w:hAnsi="Times"/>
      <w:sz w:val="24"/>
      <w:szCs w:val="24"/>
    </w:rPr>
  </w:style>
  <w:style w:type="paragraph" w:styleId="CommentSubject">
    <w:name w:val="annotation subject"/>
    <w:basedOn w:val="CommentText"/>
    <w:next w:val="CommentText"/>
    <w:link w:val="CommentSubjectChar"/>
    <w:rsid w:val="00F93FDD"/>
    <w:rPr>
      <w:b/>
      <w:bCs/>
      <w:sz w:val="20"/>
      <w:szCs w:val="20"/>
    </w:rPr>
  </w:style>
  <w:style w:type="character" w:customStyle="1" w:styleId="CommentSubjectChar">
    <w:name w:val="Comment Subject Char"/>
    <w:basedOn w:val="CommentTextChar"/>
    <w:link w:val="CommentSubject"/>
    <w:rsid w:val="00F93FDD"/>
    <w:rPr>
      <w:rFonts w:ascii="Times" w:hAnsi="Times"/>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List Bullet" w:uiPriority="99"/>
    <w:lsdException w:name="Title" w:qFormat="1"/>
    <w:lsdException w:name="Subtitle" w:qFormat="1"/>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basedOn w:val="DefaultParagraphFont"/>
    <w:semiHidden/>
    <w:rPr>
      <w:vertAlign w:val="superscript"/>
    </w:rPr>
  </w:style>
  <w:style w:type="character" w:styleId="PageNumber">
    <w:name w:val="page number"/>
    <w:basedOn w:val="DefaultParagraphFont"/>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basedOn w:val="DefaultParagraphFont"/>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basedOn w:val="DefaultParagraphFont"/>
    <w:rsid w:val="00CB2D56"/>
    <w:rPr>
      <w:color w:val="0000FF" w:themeColor="hyperlink"/>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paragraph" w:styleId="NormalWeb">
    <w:name w:val="Normal (Web)"/>
    <w:basedOn w:val="Normal"/>
    <w:uiPriority w:val="99"/>
    <w:rsid w:val="00CB2D56"/>
    <w:rPr>
      <w:rFonts w:ascii="Times New Roman" w:hAnsi="Times New Roman"/>
      <w:sz w:val="24"/>
    </w:rPr>
  </w:style>
  <w:style w:type="paragraph" w:styleId="ListBullet">
    <w:name w:val="List Bullet"/>
    <w:basedOn w:val="Normal"/>
    <w:uiPriority w:val="99"/>
    <w:unhideWhenUsed/>
    <w:rsid w:val="007E24C8"/>
    <w:pPr>
      <w:numPr>
        <w:numId w:val="10"/>
      </w:numPr>
      <w:spacing w:after="200" w:line="240" w:lineRule="auto"/>
      <w:contextualSpacing/>
    </w:pPr>
    <w:rPr>
      <w:rFonts w:asciiTheme="minorHAnsi" w:eastAsiaTheme="minorEastAsia" w:hAnsiTheme="minorHAnsi" w:cstheme="minorBidi"/>
      <w:sz w:val="24"/>
      <w:lang w:eastAsia="ja-JP"/>
    </w:rPr>
  </w:style>
  <w:style w:type="paragraph" w:styleId="BalloonText">
    <w:name w:val="Balloon Text"/>
    <w:basedOn w:val="Normal"/>
    <w:link w:val="BalloonTextChar"/>
    <w:rsid w:val="008F6834"/>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8F6834"/>
    <w:rPr>
      <w:rFonts w:ascii="Lucida Grande" w:hAnsi="Lucida Grande" w:cs="Lucida Grande"/>
      <w:sz w:val="18"/>
      <w:szCs w:val="18"/>
    </w:rPr>
  </w:style>
  <w:style w:type="character" w:styleId="CommentReference">
    <w:name w:val="annotation reference"/>
    <w:basedOn w:val="DefaultParagraphFont"/>
    <w:rsid w:val="00F93FDD"/>
    <w:rPr>
      <w:sz w:val="18"/>
      <w:szCs w:val="18"/>
    </w:rPr>
  </w:style>
  <w:style w:type="paragraph" w:styleId="CommentText">
    <w:name w:val="annotation text"/>
    <w:basedOn w:val="Normal"/>
    <w:link w:val="CommentTextChar"/>
    <w:rsid w:val="00F93FDD"/>
    <w:pPr>
      <w:spacing w:line="240" w:lineRule="auto"/>
    </w:pPr>
    <w:rPr>
      <w:sz w:val="24"/>
    </w:rPr>
  </w:style>
  <w:style w:type="character" w:customStyle="1" w:styleId="CommentTextChar">
    <w:name w:val="Comment Text Char"/>
    <w:basedOn w:val="DefaultParagraphFont"/>
    <w:link w:val="CommentText"/>
    <w:rsid w:val="00F93FDD"/>
    <w:rPr>
      <w:rFonts w:ascii="Times" w:hAnsi="Times"/>
      <w:sz w:val="24"/>
      <w:szCs w:val="24"/>
    </w:rPr>
  </w:style>
  <w:style w:type="paragraph" w:styleId="CommentSubject">
    <w:name w:val="annotation subject"/>
    <w:basedOn w:val="CommentText"/>
    <w:next w:val="CommentText"/>
    <w:link w:val="CommentSubjectChar"/>
    <w:rsid w:val="00F93FDD"/>
    <w:rPr>
      <w:b/>
      <w:bCs/>
      <w:sz w:val="20"/>
      <w:szCs w:val="20"/>
    </w:rPr>
  </w:style>
  <w:style w:type="character" w:customStyle="1" w:styleId="CommentSubjectChar">
    <w:name w:val="Comment Subject Char"/>
    <w:basedOn w:val="CommentTextChar"/>
    <w:link w:val="CommentSubject"/>
    <w:rsid w:val="00F93FDD"/>
    <w:rPr>
      <w:rFonts w:ascii="Times" w:hAnsi="Time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128223">
      <w:bodyDiv w:val="1"/>
      <w:marLeft w:val="0"/>
      <w:marRight w:val="0"/>
      <w:marTop w:val="0"/>
      <w:marBottom w:val="0"/>
      <w:divBdr>
        <w:top w:val="none" w:sz="0" w:space="0" w:color="auto"/>
        <w:left w:val="none" w:sz="0" w:space="0" w:color="auto"/>
        <w:bottom w:val="none" w:sz="0" w:space="0" w:color="auto"/>
        <w:right w:val="none" w:sz="0" w:space="0" w:color="auto"/>
      </w:divBdr>
    </w:div>
    <w:div w:id="716391235">
      <w:bodyDiv w:val="1"/>
      <w:marLeft w:val="0"/>
      <w:marRight w:val="0"/>
      <w:marTop w:val="0"/>
      <w:marBottom w:val="0"/>
      <w:divBdr>
        <w:top w:val="none" w:sz="0" w:space="0" w:color="auto"/>
        <w:left w:val="none" w:sz="0" w:space="0" w:color="auto"/>
        <w:bottom w:val="none" w:sz="0" w:space="0" w:color="auto"/>
        <w:right w:val="none" w:sz="0" w:space="0" w:color="auto"/>
      </w:divBdr>
    </w:div>
    <w:div w:id="826819611">
      <w:bodyDiv w:val="1"/>
      <w:marLeft w:val="0"/>
      <w:marRight w:val="0"/>
      <w:marTop w:val="0"/>
      <w:marBottom w:val="0"/>
      <w:divBdr>
        <w:top w:val="none" w:sz="0" w:space="0" w:color="auto"/>
        <w:left w:val="none" w:sz="0" w:space="0" w:color="auto"/>
        <w:bottom w:val="none" w:sz="0" w:space="0" w:color="auto"/>
        <w:right w:val="none" w:sz="0" w:space="0" w:color="auto"/>
      </w:divBdr>
      <w:divsChild>
        <w:div w:id="1535145733">
          <w:marLeft w:val="0"/>
          <w:marRight w:val="0"/>
          <w:marTop w:val="0"/>
          <w:marBottom w:val="0"/>
          <w:divBdr>
            <w:top w:val="none" w:sz="0" w:space="0" w:color="auto"/>
            <w:left w:val="none" w:sz="0" w:space="0" w:color="auto"/>
            <w:bottom w:val="none" w:sz="0" w:space="0" w:color="auto"/>
            <w:right w:val="none" w:sz="0" w:space="0" w:color="auto"/>
          </w:divBdr>
          <w:divsChild>
            <w:div w:id="1148591009">
              <w:marLeft w:val="0"/>
              <w:marRight w:val="0"/>
              <w:marTop w:val="0"/>
              <w:marBottom w:val="0"/>
              <w:divBdr>
                <w:top w:val="none" w:sz="0" w:space="0" w:color="auto"/>
                <w:left w:val="none" w:sz="0" w:space="0" w:color="auto"/>
                <w:bottom w:val="none" w:sz="0" w:space="0" w:color="auto"/>
                <w:right w:val="none" w:sz="0" w:space="0" w:color="auto"/>
              </w:divBdr>
              <w:divsChild>
                <w:div w:id="842207186">
                  <w:marLeft w:val="0"/>
                  <w:marRight w:val="0"/>
                  <w:marTop w:val="0"/>
                  <w:marBottom w:val="0"/>
                  <w:divBdr>
                    <w:top w:val="none" w:sz="0" w:space="0" w:color="auto"/>
                    <w:left w:val="none" w:sz="0" w:space="0" w:color="auto"/>
                    <w:bottom w:val="none" w:sz="0" w:space="0" w:color="auto"/>
                    <w:right w:val="none" w:sz="0" w:space="0" w:color="auto"/>
                  </w:divBdr>
                </w:div>
                <w:div w:id="1124814079">
                  <w:marLeft w:val="0"/>
                  <w:marRight w:val="0"/>
                  <w:marTop w:val="0"/>
                  <w:marBottom w:val="0"/>
                  <w:divBdr>
                    <w:top w:val="none" w:sz="0" w:space="0" w:color="auto"/>
                    <w:left w:val="none" w:sz="0" w:space="0" w:color="auto"/>
                    <w:bottom w:val="none" w:sz="0" w:space="0" w:color="auto"/>
                    <w:right w:val="none" w:sz="0" w:space="0" w:color="auto"/>
                  </w:divBdr>
                  <w:divsChild>
                    <w:div w:id="1225605106">
                      <w:marLeft w:val="0"/>
                      <w:marRight w:val="0"/>
                      <w:marTop w:val="0"/>
                      <w:marBottom w:val="0"/>
                      <w:divBdr>
                        <w:top w:val="none" w:sz="0" w:space="0" w:color="auto"/>
                        <w:left w:val="none" w:sz="0" w:space="0" w:color="auto"/>
                        <w:bottom w:val="none" w:sz="0" w:space="0" w:color="auto"/>
                        <w:right w:val="none" w:sz="0" w:space="0" w:color="auto"/>
                      </w:divBdr>
                      <w:divsChild>
                        <w:div w:id="1049455672">
                          <w:marLeft w:val="0"/>
                          <w:marRight w:val="0"/>
                          <w:marTop w:val="0"/>
                          <w:marBottom w:val="0"/>
                          <w:divBdr>
                            <w:top w:val="none" w:sz="0" w:space="0" w:color="auto"/>
                            <w:left w:val="none" w:sz="0" w:space="0" w:color="auto"/>
                            <w:bottom w:val="none" w:sz="0" w:space="0" w:color="auto"/>
                            <w:right w:val="none" w:sz="0" w:space="0" w:color="auto"/>
                          </w:divBdr>
                          <w:divsChild>
                            <w:div w:id="52536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947759">
      <w:bodyDiv w:val="1"/>
      <w:marLeft w:val="0"/>
      <w:marRight w:val="0"/>
      <w:marTop w:val="0"/>
      <w:marBottom w:val="0"/>
      <w:divBdr>
        <w:top w:val="none" w:sz="0" w:space="0" w:color="auto"/>
        <w:left w:val="none" w:sz="0" w:space="0" w:color="auto"/>
        <w:bottom w:val="none" w:sz="0" w:space="0" w:color="auto"/>
        <w:right w:val="none" w:sz="0" w:space="0" w:color="auto"/>
      </w:divBdr>
    </w:div>
    <w:div w:id="20824833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yrus:Downloads:word-template: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MS Word Template Bioinformatics.dot</Template>
  <TotalTime>59</TotalTime>
  <Pages>3</Pages>
  <Words>4961</Words>
  <Characters>28284</Characters>
  <Application>Microsoft Macintosh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Cyrus Maher</dc:creator>
  <cp:keywords/>
  <dc:description/>
  <cp:lastModifiedBy>Cyrus Maher</cp:lastModifiedBy>
  <cp:revision>5</cp:revision>
  <cp:lastPrinted>2007-07-05T00:44:00Z</cp:lastPrinted>
  <dcterms:created xsi:type="dcterms:W3CDTF">2014-05-07T02:36:00Z</dcterms:created>
  <dcterms:modified xsi:type="dcterms:W3CDTF">2014-05-07T21:40:00Z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Mendeley Document_1">
    <vt:lpwstr>True</vt:lpwstr>
  </property>
  <property fmtid="{D5CDD505-2E9C-101B-9397-08002B2CF9AE}" pid="10" name="Mendeley User Name_1">
    <vt:lpwstr>cyrusmaher@gmail.com@www.mendeley.com</vt:lpwstr>
  </property>
  <property fmtid="{D5CDD505-2E9C-101B-9397-08002B2CF9AE}" pid="11" name="Mendeley Citation Style_1">
    <vt:lpwstr>http://www.zotero.org/styles/bioinformatics</vt:lpwstr>
  </property>
  <property fmtid="{D5CDD505-2E9C-101B-9397-08002B2CF9AE}" pid="12" name="Mendeley Recent Style Id 0_1">
    <vt:lpwstr>http://www.zotero.org/styles/american-political-science-association</vt:lpwstr>
  </property>
  <property fmtid="{D5CDD505-2E9C-101B-9397-08002B2CF9AE}" pid="13" name="Mendeley Recent Style Name 0_1">
    <vt:lpwstr>American Political Science Association</vt:lpwstr>
  </property>
  <property fmtid="{D5CDD505-2E9C-101B-9397-08002B2CF9AE}" pid="14" name="Mendeley Recent Style Id 1_1">
    <vt:lpwstr>http://www.zotero.org/styles/apa</vt:lpwstr>
  </property>
  <property fmtid="{D5CDD505-2E9C-101B-9397-08002B2CF9AE}" pid="15" name="Mendeley Recent Style Name 1_1">
    <vt:lpwstr>American Psychological Association 6th edition</vt:lpwstr>
  </property>
  <property fmtid="{D5CDD505-2E9C-101B-9397-08002B2CF9AE}" pid="16" name="Mendeley Recent Style Id 2_1">
    <vt:lpwstr>http://www.zotero.org/styles/american-sociological-association</vt:lpwstr>
  </property>
  <property fmtid="{D5CDD505-2E9C-101B-9397-08002B2CF9AE}" pid="17" name="Mendeley Recent Style Name 2_1">
    <vt:lpwstr>American Sociological Association</vt:lpwstr>
  </property>
  <property fmtid="{D5CDD505-2E9C-101B-9397-08002B2CF9AE}" pid="18" name="Mendeley Recent Style Id 3_1">
    <vt:lpwstr>http://www.zotero.org/styles/bioinformatics</vt:lpwstr>
  </property>
  <property fmtid="{D5CDD505-2E9C-101B-9397-08002B2CF9AE}" pid="19" name="Mendeley Recent Style Name 3_1">
    <vt:lpwstr>Bioinformatics</vt:lpwstr>
  </property>
  <property fmtid="{D5CDD505-2E9C-101B-9397-08002B2CF9AE}" pid="20" name="Mendeley Recent Style Id 4_1">
    <vt:lpwstr>http://www.zotero.org/styles/chicago-author-date</vt:lpwstr>
  </property>
  <property fmtid="{D5CDD505-2E9C-101B-9397-08002B2CF9AE}" pid="21" name="Mendeley Recent Style Name 4_1">
    <vt:lpwstr>Chicago Manual of Style 16th edition (author-date)</vt:lpwstr>
  </property>
  <property fmtid="{D5CDD505-2E9C-101B-9397-08002B2CF9AE}" pid="22" name="Mendeley Recent Style Id 5_1">
    <vt:lpwstr>http://www.zotero.org/styles/harvard1</vt:lpwstr>
  </property>
  <property fmtid="{D5CDD505-2E9C-101B-9397-08002B2CF9AE}" pid="23" name="Mendeley Recent Style Name 5_1">
    <vt:lpwstr>Harvard Reference format 1 (author-date)</vt:lpwstr>
  </property>
  <property fmtid="{D5CDD505-2E9C-101B-9397-08002B2CF9AE}" pid="24" name="Mendeley Recent Style Id 6_1">
    <vt:lpwstr>http://www.zotero.org/styles/ieee</vt:lpwstr>
  </property>
  <property fmtid="{D5CDD505-2E9C-101B-9397-08002B2CF9AE}" pid="25" name="Mendeley Recent Style Name 6_1">
    <vt:lpwstr>IEEE</vt:lpwstr>
  </property>
  <property fmtid="{D5CDD505-2E9C-101B-9397-08002B2CF9AE}" pid="26" name="Mendeley Recent Style Id 7_1">
    <vt:lpwstr>http://www.zotero.org/styles/molecular-biology-and-evolution</vt:lpwstr>
  </property>
  <property fmtid="{D5CDD505-2E9C-101B-9397-08002B2CF9AE}" pid="27" name="Mendeley Recent Style Name 7_1">
    <vt:lpwstr>Molecular Biology and Evolution</vt:lpwstr>
  </property>
  <property fmtid="{D5CDD505-2E9C-101B-9397-08002B2CF9AE}" pid="28" name="Mendeley Recent Style Id 8_1">
    <vt:lpwstr>http://www.zotero.org/styles/nature</vt:lpwstr>
  </property>
  <property fmtid="{D5CDD505-2E9C-101B-9397-08002B2CF9AE}" pid="29" name="Mendeley Recent Style Name 8_1">
    <vt:lpwstr>Nature</vt:lpwstr>
  </property>
  <property fmtid="{D5CDD505-2E9C-101B-9397-08002B2CF9AE}" pid="30" name="Mendeley Recent Style Id 9_1">
    <vt:lpwstr>http://www.zotero.org/styles/plos</vt:lpwstr>
  </property>
  <property fmtid="{D5CDD505-2E9C-101B-9397-08002B2CF9AE}" pid="31" name="Mendeley Recent Style Name 9_1">
    <vt:lpwstr>Public Library of Science</vt:lpwstr>
  </property>
</Properties>
</file>