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C65" w:rsidRPr="005C5149" w:rsidRDefault="00A36C65" w:rsidP="000F6F24">
      <w:pPr>
        <w:spacing w:after="600"/>
        <w:jc w:val="center"/>
        <w:rPr>
          <w:rFonts w:ascii="Arial" w:hAnsi="Arial" w:cs="Arial"/>
          <w:b/>
          <w:sz w:val="40"/>
          <w:szCs w:val="40"/>
          <w:lang w:val="lt-LT"/>
        </w:rPr>
      </w:pPr>
      <w:r w:rsidRPr="005C5149">
        <w:rPr>
          <w:rFonts w:ascii="Arial" w:hAnsi="Arial" w:cs="Arial"/>
          <w:b/>
          <w:sz w:val="40"/>
          <w:szCs w:val="40"/>
          <w:lang w:val="lt-LT"/>
        </w:rPr>
        <w:t>Kodavimo standartai</w:t>
      </w:r>
    </w:p>
    <w:p w:rsidR="000F6F24" w:rsidRPr="005C5149" w:rsidRDefault="002F3F8F" w:rsidP="000F6F24">
      <w:pPr>
        <w:spacing w:after="480"/>
        <w:jc w:val="center"/>
        <w:rPr>
          <w:rFonts w:ascii="Arial" w:hAnsi="Arial" w:cs="Arial"/>
          <w:i/>
          <w:sz w:val="32"/>
          <w:szCs w:val="32"/>
          <w:lang w:val="lt-LT"/>
        </w:rPr>
      </w:pPr>
      <w:r>
        <w:rPr>
          <w:rFonts w:ascii="Arial" w:hAnsi="Arial" w:cs="Arial"/>
          <w:i/>
          <w:sz w:val="32"/>
          <w:szCs w:val="32"/>
          <w:lang w:val="lt-LT"/>
        </w:rPr>
        <w:t>Vardai</w:t>
      </w:r>
    </w:p>
    <w:p w:rsidR="00FE717A" w:rsidRDefault="00FE717A" w:rsidP="00FE717A">
      <w:pPr>
        <w:pStyle w:val="ListParagraph"/>
        <w:numPr>
          <w:ilvl w:val="0"/>
          <w:numId w:val="6"/>
        </w:numPr>
        <w:spacing w:after="120"/>
        <w:ind w:left="0" w:firstLine="0"/>
        <w:rPr>
          <w:lang w:val="lt-LT"/>
        </w:rPr>
      </w:pPr>
      <w:r w:rsidRPr="005C5149">
        <w:rPr>
          <w:lang w:val="lt-LT"/>
        </w:rPr>
        <w:t xml:space="preserve">Kintamieji yra aprašomi prasmingai – jie visada konkrečiai parodo savo paskirtį ir yra išreikšti </w:t>
      </w:r>
      <w:r w:rsidR="005C5149">
        <w:rPr>
          <w:lang w:val="lt-LT"/>
        </w:rPr>
        <w:t xml:space="preserve">trumpesniais, kartais </w:t>
      </w:r>
      <w:r w:rsidRPr="005C5149">
        <w:rPr>
          <w:lang w:val="lt-LT"/>
        </w:rPr>
        <w:t>sutrumpintais žodžiais</w:t>
      </w:r>
      <w:r w:rsidR="005C5149">
        <w:rPr>
          <w:lang w:val="lt-LT"/>
        </w:rPr>
        <w:t>/žodžių junginiais</w:t>
      </w:r>
      <w:r w:rsidRPr="005C5149">
        <w:rPr>
          <w:lang w:val="lt-LT"/>
        </w:rPr>
        <w:t>.</w:t>
      </w:r>
    </w:p>
    <w:p w:rsidR="005C5149" w:rsidRPr="00FF06AF" w:rsidRDefault="005C5149" w:rsidP="005C5149">
      <w:pPr>
        <w:pStyle w:val="ListParagraph"/>
        <w:spacing w:after="120"/>
        <w:ind w:left="0"/>
        <w:rPr>
          <w:color w:val="AEAAAA" w:themeColor="background2" w:themeShade="BF"/>
          <w:lang w:val="lt-LT"/>
        </w:rPr>
      </w:pPr>
      <w:r w:rsidRPr="00FF06AF">
        <w:rPr>
          <w:color w:val="AEAAAA" w:themeColor="background2" w:themeShade="BF"/>
          <w:lang w:val="lt-LT"/>
        </w:rPr>
        <w:t>Pvz. int streetNumber; double length;</w:t>
      </w:r>
    </w:p>
    <w:p w:rsidR="00FE717A" w:rsidRPr="005C5149" w:rsidRDefault="00FE717A" w:rsidP="00FF06AF">
      <w:pPr>
        <w:spacing w:after="240"/>
        <w:ind w:left="720"/>
        <w:rPr>
          <w:rStyle w:val="SubtleEmphasis"/>
          <w:i w:val="0"/>
          <w:iCs w:val="0"/>
          <w:color w:val="auto"/>
          <w:sz w:val="20"/>
          <w:szCs w:val="20"/>
          <w:lang w:val="lt-LT"/>
        </w:rPr>
      </w:pPr>
      <w:r w:rsidRPr="005C5149">
        <w:rPr>
          <w:rStyle w:val="SubtleEmphasis"/>
          <w:sz w:val="20"/>
          <w:szCs w:val="20"/>
          <w:lang w:val="lt-LT"/>
        </w:rPr>
        <w:t>Pastaba: jeigu uždavinio sąlygoje yra apibrėžtas kintamasis, tai būtinai programoje reikės įsivesti tokio pat pavadinimo ir paskirties kintamąjį.</w:t>
      </w:r>
    </w:p>
    <w:p w:rsidR="005C5149" w:rsidRPr="00FF06AF" w:rsidRDefault="005C5149" w:rsidP="005C5149">
      <w:pPr>
        <w:pStyle w:val="ListParagraph"/>
        <w:numPr>
          <w:ilvl w:val="0"/>
          <w:numId w:val="6"/>
        </w:numPr>
        <w:spacing w:after="240"/>
        <w:ind w:left="0" w:firstLine="0"/>
        <w:contextualSpacing w:val="0"/>
        <w:rPr>
          <w:color w:val="AEAAAA" w:themeColor="background2" w:themeShade="BF"/>
          <w:lang w:val="lt-LT"/>
        </w:rPr>
      </w:pPr>
      <w:r>
        <w:rPr>
          <w:lang w:val="lt-LT"/>
        </w:rPr>
        <w:t>Papr</w:t>
      </w:r>
      <w:r w:rsidRPr="005C5149">
        <w:rPr>
          <w:lang w:val="lt-LT"/>
        </w:rPr>
        <w:t xml:space="preserve">astų kintamųjų </w:t>
      </w:r>
      <w:r>
        <w:rPr>
          <w:lang w:val="lt-LT"/>
        </w:rPr>
        <w:t>pavadinimai visada prasideda mažąją raide. Jeigu kintamasis yra žodžių junginys, tai kiekvienas sekantis žodis prasideda didžiąją raide.</w:t>
      </w:r>
      <w:r>
        <w:rPr>
          <w:lang w:val="lt-LT"/>
        </w:rPr>
        <w:br/>
      </w:r>
      <w:r w:rsidRPr="00FF06AF">
        <w:rPr>
          <w:color w:val="AEAAAA" w:themeColor="background2" w:themeShade="BF"/>
          <w:lang w:val="lt-LT"/>
        </w:rPr>
        <w:t>Pvz. char currentSymbol;</w:t>
      </w:r>
    </w:p>
    <w:p w:rsidR="002F3F8F" w:rsidRDefault="00FF06AF" w:rsidP="00FF06AF">
      <w:pPr>
        <w:pStyle w:val="ListParagraph"/>
        <w:numPr>
          <w:ilvl w:val="0"/>
          <w:numId w:val="6"/>
        </w:numPr>
        <w:ind w:left="0" w:firstLine="0"/>
        <w:contextualSpacing w:val="0"/>
        <w:rPr>
          <w:lang w:val="lt-LT"/>
        </w:rPr>
      </w:pPr>
      <w:r>
        <w:rPr>
          <w:lang w:val="lt-LT"/>
        </w:rPr>
        <w:t>Rodyklės aprašomos kaip ir kiti įprasti kintamieji su keliomis išimtimis:</w:t>
      </w:r>
    </w:p>
    <w:p w:rsidR="00FF06AF" w:rsidRPr="00FF06AF" w:rsidRDefault="00FF06AF" w:rsidP="00FF06AF">
      <w:pPr>
        <w:pStyle w:val="ListParagraph"/>
        <w:numPr>
          <w:ilvl w:val="1"/>
          <w:numId w:val="6"/>
        </w:numPr>
        <w:ind w:left="714" w:hanging="357"/>
        <w:contextualSpacing w:val="0"/>
        <w:rPr>
          <w:i/>
          <w:lang w:val="lt-LT"/>
        </w:rPr>
      </w:pPr>
      <w:r w:rsidRPr="00FF06AF">
        <w:rPr>
          <w:i/>
          <w:lang w:val="lt-LT"/>
        </w:rPr>
        <w:t>Jeigu rodyklė rodo į masyvo pradžią, tai ji privalo prasidėti didžiąja raide</w:t>
      </w:r>
      <w:r>
        <w:rPr>
          <w:i/>
          <w:lang w:val="lt-LT"/>
        </w:rPr>
        <w:t xml:space="preserve"> </w:t>
      </w:r>
      <w:r w:rsidRPr="00FF06AF">
        <w:rPr>
          <w:i/>
          <w:color w:val="AEAAAA" w:themeColor="background2" w:themeShade="BF"/>
          <w:lang w:val="lt-LT"/>
        </w:rPr>
        <w:t>(Pvz. int Array[4]).</w:t>
      </w:r>
    </w:p>
    <w:p w:rsidR="00FF06AF" w:rsidRPr="005C5149" w:rsidRDefault="00FF06AF" w:rsidP="00FF06AF">
      <w:pPr>
        <w:pStyle w:val="ListParagraph"/>
        <w:numPr>
          <w:ilvl w:val="1"/>
          <w:numId w:val="6"/>
        </w:numPr>
        <w:spacing w:after="240"/>
        <w:contextualSpacing w:val="0"/>
        <w:rPr>
          <w:lang w:val="lt-LT"/>
        </w:rPr>
      </w:pPr>
      <w:r>
        <w:rPr>
          <w:lang w:val="lt-LT"/>
        </w:rPr>
        <w:t xml:space="preserve">Jeigu rodyklė užfiksuotai rodo į kintamąjį, kuris yra apibrėžtas, tai jos pavadinimas bus </w:t>
      </w:r>
      <w:r>
        <w:t>‘p_</w:t>
      </w:r>
      <w:r>
        <w:rPr>
          <w:lang w:val="lt-LT"/>
        </w:rPr>
        <w:t xml:space="preserve">&lt;kintamojo vardas&gt;‘ </w:t>
      </w:r>
      <w:r w:rsidRPr="00FF06AF">
        <w:rPr>
          <w:color w:val="AEAAAA" w:themeColor="background2" w:themeShade="BF"/>
          <w:lang w:val="lt-LT"/>
        </w:rPr>
        <w:t>(</w:t>
      </w:r>
      <w:r w:rsidRPr="00F6527C">
        <w:rPr>
          <w:color w:val="AEAAAA" w:themeColor="background2" w:themeShade="BF"/>
          <w:lang w:val="lt-LT"/>
        </w:rPr>
        <w:t>Pvz</w:t>
      </w:r>
      <w:r w:rsidRPr="00FF06AF">
        <w:rPr>
          <w:color w:val="AEAAAA" w:themeColor="background2" w:themeShade="BF"/>
          <w:lang w:val="lt-LT"/>
        </w:rPr>
        <w:t xml:space="preserve">. </w:t>
      </w:r>
      <w:r w:rsidR="00485D37">
        <w:rPr>
          <w:color w:val="AEAAAA" w:themeColor="background2" w:themeShade="BF"/>
          <w:lang w:val="lt-LT"/>
        </w:rPr>
        <w:t xml:space="preserve">int </w:t>
      </w:r>
      <w:r w:rsidR="00485D37">
        <w:rPr>
          <w:color w:val="AEAAAA" w:themeColor="background2" w:themeShade="BF"/>
        </w:rPr>
        <w:t>*</w:t>
      </w:r>
      <w:r w:rsidRPr="00FF06AF">
        <w:rPr>
          <w:color w:val="AEAAAA" w:themeColor="background2" w:themeShade="BF"/>
          <w:lang w:val="lt-LT"/>
        </w:rPr>
        <w:t>p_streetNumber).</w:t>
      </w:r>
    </w:p>
    <w:p w:rsidR="00FF06AF" w:rsidRPr="00FF06AF" w:rsidRDefault="005C5149" w:rsidP="00FF06AF">
      <w:pPr>
        <w:pStyle w:val="ListParagraph"/>
        <w:numPr>
          <w:ilvl w:val="0"/>
          <w:numId w:val="6"/>
        </w:numPr>
        <w:spacing w:after="240"/>
        <w:ind w:left="0" w:firstLine="0"/>
        <w:contextualSpacing w:val="0"/>
        <w:rPr>
          <w:color w:val="AEAAAA" w:themeColor="background2" w:themeShade="BF"/>
          <w:lang w:val="lt-LT"/>
        </w:rPr>
      </w:pPr>
      <w:r>
        <w:rPr>
          <w:lang w:val="lt-LT"/>
        </w:rPr>
        <w:t>Pa</w:t>
      </w:r>
      <w:r w:rsidR="000F4D8D">
        <w:rPr>
          <w:lang w:val="lt-LT"/>
        </w:rPr>
        <w:t>gal susitarimą galima apibrėžti kintamuosius su pavadinimais, kurie atitinka tam tikrą bendrąją reikšmę žinoma visiems.</w:t>
      </w:r>
      <w:r w:rsidR="000F4D8D">
        <w:rPr>
          <w:lang w:val="lt-LT"/>
        </w:rPr>
        <w:br/>
      </w:r>
      <w:r w:rsidR="000F4D8D" w:rsidRPr="00FF06AF">
        <w:rPr>
          <w:color w:val="AEAAAA" w:themeColor="background2" w:themeShade="BF"/>
          <w:lang w:val="lt-LT"/>
        </w:rPr>
        <w:t xml:space="preserve">Pvz. </w:t>
      </w:r>
      <w:r w:rsidR="000F4D8D">
        <w:rPr>
          <w:lang w:val="lt-LT"/>
        </w:rPr>
        <w:br/>
      </w:r>
      <w:r w:rsidR="000F4D8D" w:rsidRPr="00FF06AF">
        <w:rPr>
          <w:color w:val="AEAAAA" w:themeColor="background2" w:themeShade="BF"/>
          <w:lang w:val="lt-LT"/>
        </w:rPr>
        <w:t xml:space="preserve">int n; </w:t>
      </w:r>
      <w:r w:rsidR="00FF06AF" w:rsidRPr="00FF06AF">
        <w:rPr>
          <w:color w:val="AEAAAA" w:themeColor="background2" w:themeShade="BF"/>
          <w:lang w:val="lt-LT"/>
        </w:rPr>
        <w:tab/>
      </w:r>
      <w:r w:rsidR="00FF06AF" w:rsidRPr="00FF06AF">
        <w:rPr>
          <w:color w:val="AEAAAA" w:themeColor="background2" w:themeShade="BF"/>
          <w:lang w:val="lt-LT"/>
        </w:rPr>
        <w:tab/>
      </w:r>
      <w:r w:rsidR="000F4D8D" w:rsidRPr="00FF06AF">
        <w:rPr>
          <w:i/>
          <w:color w:val="AEAAAA" w:themeColor="background2" w:themeShade="BF"/>
          <w:lang w:val="lt-LT"/>
        </w:rPr>
        <w:t>//Nurodo elementų skaičių</w:t>
      </w:r>
      <w:r w:rsidR="000F4D8D" w:rsidRPr="00FF06AF">
        <w:rPr>
          <w:color w:val="AEAAAA" w:themeColor="background2" w:themeShade="BF"/>
          <w:lang w:val="lt-LT"/>
        </w:rPr>
        <w:br/>
        <w:t xml:space="preserve">int i;  </w:t>
      </w:r>
      <w:r w:rsidR="00FF06AF" w:rsidRPr="00FF06AF">
        <w:rPr>
          <w:color w:val="AEAAAA" w:themeColor="background2" w:themeShade="BF"/>
          <w:lang w:val="lt-LT"/>
        </w:rPr>
        <w:tab/>
      </w:r>
      <w:r w:rsidR="00FF06AF" w:rsidRPr="00FF06AF">
        <w:rPr>
          <w:color w:val="AEAAAA" w:themeColor="background2" w:themeShade="BF"/>
          <w:lang w:val="lt-LT"/>
        </w:rPr>
        <w:tab/>
      </w:r>
      <w:r w:rsidR="000F4D8D" w:rsidRPr="00FF06AF">
        <w:rPr>
          <w:i/>
          <w:color w:val="AEAAAA" w:themeColor="background2" w:themeShade="BF"/>
          <w:lang w:val="lt-LT"/>
        </w:rPr>
        <w:t>//Kažkuris elementas sekoje/masyve</w:t>
      </w:r>
      <w:r w:rsidR="00FF06AF" w:rsidRPr="00FF06AF">
        <w:rPr>
          <w:color w:val="AEAAAA" w:themeColor="background2" w:themeShade="BF"/>
          <w:lang w:val="lt-LT"/>
        </w:rPr>
        <w:br/>
        <w:t xml:space="preserve">int </w:t>
      </w:r>
      <w:r w:rsidR="00FF06AF" w:rsidRPr="00FF06AF">
        <w:rPr>
          <w:color w:val="AEAAAA" w:themeColor="background2" w:themeShade="BF"/>
        </w:rPr>
        <w:t>A[7]</w:t>
      </w:r>
      <w:r w:rsidR="00FF06AF" w:rsidRPr="00FF06AF">
        <w:rPr>
          <w:color w:val="AEAAAA" w:themeColor="background2" w:themeShade="BF"/>
          <w:lang w:val="lt-LT"/>
        </w:rPr>
        <w:tab/>
        <w:t>//Masyvas (Jeigu nesugalvojame jam pavadinimo)</w:t>
      </w:r>
    </w:p>
    <w:p w:rsidR="000F4D8D" w:rsidRPr="00FF06AF" w:rsidRDefault="002F3F8F" w:rsidP="000F4D8D">
      <w:pPr>
        <w:pStyle w:val="ListParagraph"/>
        <w:numPr>
          <w:ilvl w:val="0"/>
          <w:numId w:val="6"/>
        </w:numPr>
        <w:spacing w:after="240"/>
        <w:ind w:left="0" w:firstLine="0"/>
        <w:contextualSpacing w:val="0"/>
        <w:rPr>
          <w:color w:val="AEAAAA" w:themeColor="background2" w:themeShade="BF"/>
          <w:lang w:val="lt-LT"/>
        </w:rPr>
      </w:pPr>
      <w:r>
        <w:t>‘</w:t>
      </w:r>
      <w:r>
        <w:rPr>
          <w:lang w:val="lt-LT"/>
        </w:rPr>
        <w:t>#</w:t>
      </w:r>
      <w:r w:rsidR="00FF06AF">
        <w:rPr>
          <w:lang w:val="lt-LT"/>
        </w:rPr>
        <w:t>define‘ tipo</w:t>
      </w:r>
      <w:r>
        <w:rPr>
          <w:lang w:val="lt-LT"/>
        </w:rPr>
        <w:t xml:space="preserve"> globalios konstantos aprašomos tik didžiosiomis raidėmis. Jeigu tai žodžių junginys, tai dedame ‘_‘ tarp žodžių. Paprastai globalių kintamųjų geriau vengti.</w:t>
      </w:r>
      <w:r>
        <w:rPr>
          <w:lang w:val="lt-LT"/>
        </w:rPr>
        <w:br/>
      </w:r>
      <w:r w:rsidRPr="00FF06AF">
        <w:rPr>
          <w:color w:val="AEAAAA" w:themeColor="background2" w:themeShade="BF"/>
          <w:lang w:val="lt-LT"/>
        </w:rPr>
        <w:t xml:space="preserve">Pvz. </w:t>
      </w:r>
      <w:r w:rsidRPr="00FF06AF">
        <w:rPr>
          <w:color w:val="AEAAAA" w:themeColor="background2" w:themeShade="BF"/>
        </w:rPr>
        <w:t xml:space="preserve">#define </w:t>
      </w:r>
      <w:r w:rsidRPr="00FF06AF">
        <w:rPr>
          <w:color w:val="AEAAAA" w:themeColor="background2" w:themeShade="BF"/>
          <w:lang w:val="lt-LT"/>
        </w:rPr>
        <w:t>PI_VALUE = 3.14;</w:t>
      </w:r>
    </w:p>
    <w:p w:rsidR="00D94931" w:rsidRDefault="00FF06AF" w:rsidP="00D94931">
      <w:pPr>
        <w:pStyle w:val="ListParagraph"/>
        <w:numPr>
          <w:ilvl w:val="0"/>
          <w:numId w:val="6"/>
        </w:numPr>
        <w:spacing w:after="240"/>
        <w:ind w:left="0" w:firstLine="0"/>
        <w:contextualSpacing w:val="0"/>
        <w:rPr>
          <w:color w:val="AEAAAA" w:themeColor="background2" w:themeShade="BF"/>
          <w:lang w:val="lt-LT"/>
        </w:rPr>
      </w:pPr>
      <w:r>
        <w:rPr>
          <w:lang w:val="lt-LT"/>
        </w:rPr>
        <w:t>Struktūrų pavadinimai prasideda didžiąją raide, joje esantiems kintamiesiems yra taikomi įprasti standartai.</w:t>
      </w:r>
      <w:r w:rsidR="00D94931">
        <w:rPr>
          <w:lang w:val="lt-LT"/>
        </w:rPr>
        <w:t xml:space="preserve"> Struktūros kreipinį ir vardą yra įprasta susitrumpinti su ‘typedef‘. </w:t>
      </w:r>
      <w:r w:rsidR="00D94931">
        <w:rPr>
          <w:lang w:val="lt-LT"/>
        </w:rPr>
        <w:br/>
      </w:r>
      <w:r w:rsidR="00D94931" w:rsidRPr="00D94931">
        <w:rPr>
          <w:color w:val="AEAAAA" w:themeColor="background2" w:themeShade="BF"/>
          <w:lang w:val="lt-LT"/>
        </w:rPr>
        <w:t>Pvz</w:t>
      </w:r>
      <w:r w:rsidR="00D94931">
        <w:rPr>
          <w:color w:val="AEAAAA" w:themeColor="background2" w:themeShade="BF"/>
          <w:lang w:val="lt-LT"/>
        </w:rPr>
        <w:t>.</w:t>
      </w:r>
      <w:r w:rsidR="00D94931" w:rsidRPr="00D94931">
        <w:rPr>
          <w:color w:val="AEAAAA" w:themeColor="background2" w:themeShade="BF"/>
          <w:lang w:val="lt-LT"/>
        </w:rPr>
        <w:t xml:space="preserve"> typedef struct Node List;</w:t>
      </w:r>
    </w:p>
    <w:p w:rsidR="00485D37" w:rsidRDefault="00F6527C" w:rsidP="00485D37">
      <w:pPr>
        <w:pStyle w:val="ListParagraph"/>
        <w:numPr>
          <w:ilvl w:val="0"/>
          <w:numId w:val="6"/>
        </w:numPr>
        <w:spacing w:after="240"/>
        <w:ind w:left="0" w:firstLine="0"/>
        <w:contextualSpacing w:val="0"/>
        <w:rPr>
          <w:color w:val="AEAAAA" w:themeColor="background2" w:themeShade="BF"/>
        </w:rPr>
      </w:pPr>
      <w:r>
        <w:rPr>
          <w:color w:val="000000" w:themeColor="text1"/>
          <w:lang w:val="lt-LT"/>
        </w:rPr>
        <w:t>Funkcijų pavadinimai visada prasideda didžiąja raide. Jeigu programoje yra funkcijos, kurios apdoroja panašius/tuos pa</w:t>
      </w:r>
      <w:r w:rsidR="00485D37">
        <w:rPr>
          <w:color w:val="000000" w:themeColor="text1"/>
          <w:lang w:val="lt-LT"/>
        </w:rPr>
        <w:t>čius parametrus, tai jų pavadinimai gali prasidėti pirmu vienodu žodžiu, atskirtu apatiniu brūkšniu su kitais žodžiais.</w:t>
      </w:r>
      <w:r w:rsidR="00485D37">
        <w:rPr>
          <w:color w:val="AEAAAA" w:themeColor="background2" w:themeShade="BF"/>
        </w:rPr>
        <w:br/>
        <w:t>Pvz. List_Create(&amp;head);</w:t>
      </w:r>
      <w:r w:rsidR="00485D37">
        <w:rPr>
          <w:color w:val="AEAAAA" w:themeColor="background2" w:themeShade="BF"/>
        </w:rPr>
        <w:br/>
        <w:t xml:space="preserve">        List_Remove(head);</w:t>
      </w:r>
    </w:p>
    <w:p w:rsidR="00485D37" w:rsidRDefault="00485D37" w:rsidP="00485D37">
      <w:pPr>
        <w:spacing w:after="160" w:line="259" w:lineRule="auto"/>
        <w:rPr>
          <w:color w:val="AEAAAA" w:themeColor="background2" w:themeShade="BF"/>
        </w:rPr>
      </w:pPr>
      <w:r>
        <w:rPr>
          <w:color w:val="AEAAAA" w:themeColor="background2" w:themeShade="BF"/>
        </w:rPr>
        <w:br w:type="page"/>
      </w:r>
    </w:p>
    <w:p w:rsidR="00485D37" w:rsidRDefault="00485D37" w:rsidP="00485D37">
      <w:pPr>
        <w:spacing w:after="480"/>
        <w:jc w:val="center"/>
        <w:rPr>
          <w:rFonts w:ascii="Arial" w:hAnsi="Arial" w:cs="Arial"/>
          <w:i/>
          <w:sz w:val="32"/>
          <w:szCs w:val="32"/>
          <w:lang w:val="lt-LT"/>
        </w:rPr>
      </w:pPr>
      <w:r>
        <w:rPr>
          <w:rFonts w:ascii="Arial" w:hAnsi="Arial" w:cs="Arial"/>
          <w:i/>
          <w:sz w:val="32"/>
          <w:szCs w:val="32"/>
          <w:lang w:val="lt-LT"/>
        </w:rPr>
        <w:lastRenderedPageBreak/>
        <w:t>Struktūra</w:t>
      </w:r>
    </w:p>
    <w:p w:rsidR="00497327" w:rsidRPr="00CC15F3" w:rsidRDefault="00485D37" w:rsidP="003F5271">
      <w:pPr>
        <w:spacing w:before="120" w:after="240"/>
        <w:rPr>
          <w:rFonts w:ascii="Arial" w:hAnsi="Arial" w:cs="Arial"/>
          <w:i/>
          <w:sz w:val="28"/>
          <w:szCs w:val="28"/>
          <w:lang w:val="lt-LT"/>
        </w:rPr>
      </w:pPr>
      <w:r w:rsidRPr="00CC15F3">
        <w:rPr>
          <w:rFonts w:ascii="Arial" w:hAnsi="Arial" w:cs="Arial"/>
          <w:i/>
          <w:sz w:val="28"/>
          <w:szCs w:val="28"/>
          <w:lang w:val="lt-LT"/>
        </w:rPr>
        <w:t>Programos struktūra</w:t>
      </w:r>
      <w:r w:rsidR="00497327" w:rsidRPr="00CC15F3">
        <w:rPr>
          <w:rFonts w:ascii="Arial" w:hAnsi="Arial" w:cs="Arial"/>
          <w:i/>
          <w:sz w:val="28"/>
          <w:szCs w:val="28"/>
          <w:lang w:val="lt-LT"/>
        </w:rPr>
        <w:t xml:space="preserve"> </w:t>
      </w:r>
    </w:p>
    <w:p w:rsidR="00497327" w:rsidRDefault="00291D68" w:rsidP="00497327">
      <w:pPr>
        <w:pStyle w:val="ListParagraph"/>
        <w:numPr>
          <w:ilvl w:val="0"/>
          <w:numId w:val="6"/>
        </w:numPr>
        <w:spacing w:after="120"/>
        <w:ind w:left="0" w:firstLine="0"/>
        <w:contextualSpacing w:val="0"/>
        <w:rPr>
          <w:color w:val="000000" w:themeColor="text1"/>
          <w:lang w:val="lt-LT"/>
        </w:rPr>
      </w:pPr>
      <w:r>
        <w:rPr>
          <w:color w:val="000000" w:themeColor="text1"/>
          <w:lang w:val="lt-LT"/>
        </w:rPr>
        <w:t xml:space="preserve">Viršuje apibrėžiami </w:t>
      </w:r>
      <w:bookmarkStart w:id="0" w:name="_GoBack"/>
      <w:bookmarkEnd w:id="0"/>
      <w:r>
        <w:rPr>
          <w:color w:val="000000" w:themeColor="text1"/>
          <w:lang w:val="lt-LT"/>
        </w:rPr>
        <w:t>funkcijų prototipai. Pirmoji funkcija yra main(), po jos eina kitos</w:t>
      </w:r>
      <w:r w:rsidR="00497327" w:rsidRPr="00497327">
        <w:rPr>
          <w:color w:val="000000" w:themeColor="text1"/>
          <w:lang w:val="lt-LT"/>
        </w:rPr>
        <w:t>.</w:t>
      </w:r>
    </w:p>
    <w:p w:rsidR="00497327" w:rsidRDefault="00291D68" w:rsidP="00497327">
      <w:pPr>
        <w:pStyle w:val="ListParagraph"/>
        <w:numPr>
          <w:ilvl w:val="0"/>
          <w:numId w:val="6"/>
        </w:numPr>
        <w:spacing w:after="120"/>
        <w:ind w:left="0" w:firstLine="0"/>
        <w:contextualSpacing w:val="0"/>
        <w:rPr>
          <w:color w:val="000000" w:themeColor="text1"/>
          <w:lang w:val="lt-LT"/>
        </w:rPr>
      </w:pPr>
      <w:r>
        <w:rPr>
          <w:color w:val="000000" w:themeColor="text1"/>
          <w:lang w:val="lt-LT"/>
        </w:rPr>
        <w:t>Vengti globalių apibrėžimų ir kintamųjų.</w:t>
      </w:r>
    </w:p>
    <w:p w:rsidR="00497327" w:rsidRDefault="00497327" w:rsidP="00497327">
      <w:pPr>
        <w:pStyle w:val="ListParagraph"/>
        <w:numPr>
          <w:ilvl w:val="0"/>
          <w:numId w:val="6"/>
        </w:numPr>
        <w:spacing w:after="120"/>
        <w:ind w:left="0" w:firstLine="0"/>
        <w:contextualSpacing w:val="0"/>
        <w:rPr>
          <w:color w:val="000000" w:themeColor="text1"/>
          <w:lang w:val="lt-LT"/>
        </w:rPr>
      </w:pPr>
      <w:r>
        <w:rPr>
          <w:color w:val="000000" w:themeColor="text1"/>
          <w:lang w:val="lt-LT"/>
        </w:rPr>
        <w:t>Tarp funkcijų yra dedamas ištisinis komentaras, kuris vizualiai padeda orientuotis tarp jų.</w:t>
      </w:r>
    </w:p>
    <w:p w:rsidR="00497327" w:rsidRDefault="003F5271" w:rsidP="00497327">
      <w:pPr>
        <w:pStyle w:val="ListParagraph"/>
        <w:numPr>
          <w:ilvl w:val="0"/>
          <w:numId w:val="6"/>
        </w:numPr>
        <w:spacing w:after="120"/>
        <w:ind w:left="0" w:firstLine="0"/>
        <w:contextualSpacing w:val="0"/>
        <w:rPr>
          <w:color w:val="000000" w:themeColor="text1"/>
          <w:lang w:val="lt-LT"/>
        </w:rPr>
      </w:pPr>
      <w:r>
        <w:rPr>
          <w:color w:val="000000" w:themeColor="text1"/>
          <w:lang w:val="lt-LT"/>
        </w:rPr>
        <w:t>Viršuje apsibrėžiamos struktūros</w:t>
      </w:r>
      <w:r w:rsidR="00497327">
        <w:rPr>
          <w:color w:val="000000" w:themeColor="text1"/>
          <w:lang w:val="lt-LT"/>
        </w:rPr>
        <w:t>,</w:t>
      </w:r>
      <w:r>
        <w:rPr>
          <w:color w:val="000000" w:themeColor="text1"/>
          <w:lang w:val="lt-LT"/>
        </w:rPr>
        <w:t xml:space="preserve"> esant reikalui sutrumpiname jų pavadinimus</w:t>
      </w:r>
      <w:r w:rsidR="00497327">
        <w:rPr>
          <w:color w:val="000000" w:themeColor="text1"/>
          <w:lang w:val="lt-LT"/>
        </w:rPr>
        <w:t xml:space="preserve"> su typedef.</w:t>
      </w:r>
    </w:p>
    <w:p w:rsidR="003F5271" w:rsidRDefault="003F5271" w:rsidP="00497327">
      <w:pPr>
        <w:pStyle w:val="ListParagraph"/>
        <w:numPr>
          <w:ilvl w:val="0"/>
          <w:numId w:val="6"/>
        </w:numPr>
        <w:spacing w:after="120"/>
        <w:ind w:left="0" w:firstLine="0"/>
        <w:contextualSpacing w:val="0"/>
        <w:rPr>
          <w:color w:val="000000" w:themeColor="text1"/>
          <w:lang w:val="lt-LT"/>
        </w:rPr>
      </w:pPr>
      <w:r>
        <w:rPr>
          <w:color w:val="000000" w:themeColor="text1"/>
          <w:lang w:val="lt-LT"/>
        </w:rPr>
        <w:t>Stengtis kaip įmanoma per daug neišplėsti kodinių eilučių</w:t>
      </w:r>
      <w:r w:rsidR="00C32DBC">
        <w:rPr>
          <w:color w:val="000000" w:themeColor="text1"/>
          <w:lang w:val="lt-LT"/>
        </w:rPr>
        <w:t xml:space="preserve"> (Dėl skaitomumo).</w:t>
      </w:r>
    </w:p>
    <w:p w:rsidR="003F5271" w:rsidRPr="00CC15F3" w:rsidRDefault="00C32DBC" w:rsidP="003F5271">
      <w:pPr>
        <w:spacing w:before="240" w:after="240"/>
        <w:rPr>
          <w:rFonts w:ascii="Arial" w:hAnsi="Arial" w:cs="Arial"/>
          <w:i/>
          <w:sz w:val="28"/>
          <w:szCs w:val="28"/>
          <w:lang w:val="lt-LT"/>
        </w:rPr>
      </w:pPr>
      <w:r w:rsidRPr="00CC15F3">
        <w:rPr>
          <w:rFonts w:ascii="Arial" w:hAnsi="Arial" w:cs="Arial"/>
          <w:i/>
          <w:sz w:val="28"/>
          <w:szCs w:val="28"/>
          <w:lang w:val="lt-LT"/>
        </w:rPr>
        <w:t>Skliaust</w:t>
      </w:r>
      <w:r w:rsidR="003F5271" w:rsidRPr="00CC15F3">
        <w:rPr>
          <w:rFonts w:ascii="Arial" w:hAnsi="Arial" w:cs="Arial"/>
          <w:i/>
          <w:sz w:val="28"/>
          <w:szCs w:val="28"/>
          <w:lang w:val="lt-LT"/>
        </w:rPr>
        <w:t>ų, ženklų ir aprašų pozicijos</w:t>
      </w:r>
    </w:p>
    <w:p w:rsidR="003F5271" w:rsidRPr="003F5271" w:rsidRDefault="003F5271" w:rsidP="003F5271">
      <w:pPr>
        <w:pStyle w:val="ListParagraph"/>
        <w:numPr>
          <w:ilvl w:val="0"/>
          <w:numId w:val="6"/>
        </w:numPr>
        <w:spacing w:after="120"/>
        <w:ind w:left="0" w:firstLine="0"/>
        <w:contextualSpacing w:val="0"/>
        <w:rPr>
          <w:color w:val="000000" w:themeColor="text1"/>
          <w:lang w:val="lt-LT"/>
        </w:rPr>
      </w:pPr>
      <w:r>
        <w:rPr>
          <w:color w:val="000000" w:themeColor="text1"/>
          <w:lang w:val="lt-LT"/>
        </w:rPr>
        <w:t>Po kiekvienos funkcijos iškart dedamas kabliataškis.</w:t>
      </w:r>
    </w:p>
    <w:p w:rsidR="003F5271" w:rsidRDefault="003F5271" w:rsidP="003F5271">
      <w:pPr>
        <w:pStyle w:val="ListParagraph"/>
        <w:numPr>
          <w:ilvl w:val="0"/>
          <w:numId w:val="6"/>
        </w:numPr>
        <w:spacing w:after="120"/>
        <w:ind w:left="0" w:firstLine="0"/>
        <w:contextualSpacing w:val="0"/>
        <w:rPr>
          <w:color w:val="000000" w:themeColor="text1"/>
          <w:lang w:val="lt-LT"/>
        </w:rPr>
      </w:pPr>
      <w:r>
        <w:rPr>
          <w:color w:val="000000" w:themeColor="text1"/>
          <w:lang w:val="lt-LT"/>
        </w:rPr>
        <w:t>Funkcijos gali eiti viena po kitos toje pačioje eilutėje tik tuomet, kai jų paskirtys yra panašaus pobūdžio. Geriausia šito varianto vengti, kad kodas būtų įskaitomas. Galima apsibrėžti to paties tipo kintamuosius, atskiriant juos kableliais.</w:t>
      </w:r>
    </w:p>
    <w:p w:rsidR="00C32DBC" w:rsidRDefault="00C32DBC" w:rsidP="003F5271">
      <w:pPr>
        <w:pStyle w:val="ListParagraph"/>
        <w:numPr>
          <w:ilvl w:val="0"/>
          <w:numId w:val="6"/>
        </w:numPr>
        <w:spacing w:after="120"/>
        <w:ind w:left="0" w:firstLine="0"/>
        <w:contextualSpacing w:val="0"/>
        <w:rPr>
          <w:color w:val="000000" w:themeColor="text1"/>
          <w:lang w:val="lt-LT"/>
        </w:rPr>
      </w:pPr>
      <w:r>
        <w:rPr>
          <w:color w:val="000000" w:themeColor="text1"/>
          <w:lang w:val="lt-LT"/>
        </w:rPr>
        <w:t>Riestiniai skliaustai yra išdėstyti taip, kad vizualiai atvaizduoja du vienas priešais kitą esančius kampus, kurie „įrėminą“ kodo bloką. Pradžia sutampa su kodo bloko šaknine operacija (if, while, function). Pabaiga užsibaigia po paskutinės kodo eilutės – dedamas TAB tol, kol skliaustas užeis už kodo bloko ilgiausios operacijos.</w:t>
      </w:r>
    </w:p>
    <w:p w:rsidR="003F5271" w:rsidRDefault="00D55C80" w:rsidP="00C32DBC">
      <w:pPr>
        <w:pStyle w:val="ListParagraph"/>
        <w:spacing w:after="120"/>
        <w:ind w:left="0"/>
        <w:contextualSpacing w:val="0"/>
      </w:pPr>
      <w:r>
        <w:rPr>
          <w:noProof/>
        </w:rPr>
        <mc:AlternateContent>
          <mc:Choice Requires="wps">
            <w:drawing>
              <wp:anchor distT="0" distB="0" distL="114300" distR="114300" simplePos="0" relativeHeight="251665408" behindDoc="0" locked="0" layoutInCell="1" allowOverlap="1" wp14:anchorId="7C96266A" wp14:editId="274CA1A7">
                <wp:simplePos x="0" y="0"/>
                <wp:positionH relativeFrom="column">
                  <wp:posOffset>2840990</wp:posOffset>
                </wp:positionH>
                <wp:positionV relativeFrom="paragraph">
                  <wp:posOffset>422910</wp:posOffset>
                </wp:positionV>
                <wp:extent cx="0" cy="1809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EF25F7" id="Straight Connector 1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7pt,33.3pt" to="223.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" strokecolor="red"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9C3EB6D" wp14:editId="7C2B9447">
                <wp:simplePos x="0" y="0"/>
                <wp:positionH relativeFrom="column">
                  <wp:posOffset>393065</wp:posOffset>
                </wp:positionH>
                <wp:positionV relativeFrom="paragraph">
                  <wp:posOffset>603885</wp:posOffset>
                </wp:positionV>
                <wp:extent cx="0" cy="1809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B14399" id="Straight Connector 10"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5pt,47.55pt" to="30.9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" strokecolor="red"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13446EC" wp14:editId="1D917579">
                <wp:simplePos x="0" y="0"/>
                <wp:positionH relativeFrom="column">
                  <wp:posOffset>4345940</wp:posOffset>
                </wp:positionH>
                <wp:positionV relativeFrom="paragraph">
                  <wp:posOffset>165735</wp:posOffset>
                </wp:positionV>
                <wp:extent cx="0" cy="381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62C7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2.2pt,13.05pt" to="342.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D89B1EB" wp14:editId="567B7A89">
                <wp:simplePos x="0" y="0"/>
                <wp:positionH relativeFrom="column">
                  <wp:posOffset>97790</wp:posOffset>
                </wp:positionH>
                <wp:positionV relativeFrom="paragraph">
                  <wp:posOffset>327660</wp:posOffset>
                </wp:positionV>
                <wp:extent cx="0" cy="3810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3D4F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7pt,25.8pt" to="7.7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" strokecolor="red" strokeweight=".5pt">
                <v:stroke joinstyle="miter"/>
              </v:line>
            </w:pict>
          </mc:Fallback>
        </mc:AlternateContent>
      </w:r>
      <w:r w:rsidRPr="00D55C80">
        <w:t xml:space="preserve"> </w:t>
      </w:r>
      <w:r>
        <w:rPr>
          <w:noProof/>
        </w:rPr>
        <w:drawing>
          <wp:inline distT="0" distB="0" distL="0" distR="0">
            <wp:extent cx="4467225" cy="781050"/>
            <wp:effectExtent l="0" t="0" r="9525" b="0"/>
            <wp:docPr id="4" name="Picture 4" descr="https://i.gyazo.com/f86d87f32bc7a954a102df0d85cd25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86d87f32bc7a954a102df0d85cd25d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781050"/>
                    </a:xfrm>
                    <a:prstGeom prst="rect">
                      <a:avLst/>
                    </a:prstGeom>
                    <a:noFill/>
                    <a:ln>
                      <a:noFill/>
                    </a:ln>
                  </pic:spPr>
                </pic:pic>
              </a:graphicData>
            </a:graphic>
          </wp:inline>
        </w:drawing>
      </w:r>
    </w:p>
    <w:p w:rsidR="0049749C" w:rsidRPr="0049749C" w:rsidRDefault="0049749C" w:rsidP="0049749C">
      <w:pPr>
        <w:spacing w:after="240"/>
        <w:ind w:left="720"/>
        <w:rPr>
          <w:sz w:val="20"/>
          <w:szCs w:val="20"/>
          <w:lang w:val="lt-LT"/>
        </w:rPr>
      </w:pPr>
      <w:r>
        <w:rPr>
          <w:rStyle w:val="SubtleEmphasis"/>
          <w:sz w:val="20"/>
          <w:szCs w:val="20"/>
          <w:lang w:val="lt-LT"/>
        </w:rPr>
        <w:t>Išimtis</w:t>
      </w:r>
      <w:r w:rsidRPr="005C5149">
        <w:rPr>
          <w:rStyle w:val="SubtleEmphasis"/>
          <w:sz w:val="20"/>
          <w:szCs w:val="20"/>
          <w:lang w:val="lt-LT"/>
        </w:rPr>
        <w:t xml:space="preserve">: </w:t>
      </w:r>
      <w:r>
        <w:rPr>
          <w:rStyle w:val="SubtleEmphasis"/>
          <w:sz w:val="20"/>
          <w:szCs w:val="20"/>
          <w:lang w:val="lt-LT"/>
        </w:rPr>
        <w:t xml:space="preserve">do-while ciklo ir panašaus principo komandoms taikomi kitokios riestinių skliaustų taisyklės. Taip yra daroma, nes while(....); yra rašomas iškart po uždaromojo riestinio skliausto. </w:t>
      </w:r>
    </w:p>
    <w:p w:rsidR="00D55C80" w:rsidRDefault="00D55C80" w:rsidP="00D55C80">
      <w:pPr>
        <w:pStyle w:val="ListParagraph"/>
        <w:numPr>
          <w:ilvl w:val="0"/>
          <w:numId w:val="6"/>
        </w:numPr>
        <w:spacing w:after="120"/>
        <w:ind w:left="0" w:firstLine="0"/>
        <w:contextualSpacing w:val="0"/>
        <w:rPr>
          <w:color w:val="000000" w:themeColor="text1"/>
          <w:lang w:val="lt-LT"/>
        </w:rPr>
      </w:pPr>
      <w:r w:rsidRPr="00D55C80">
        <w:rPr>
          <w:color w:val="000000" w:themeColor="text1"/>
          <w:lang w:val="lt-LT"/>
        </w:rPr>
        <w:t>Dedami tarpai tarp loginių ir aritmetinių operacijų ženklų.</w:t>
      </w:r>
      <w:r>
        <w:rPr>
          <w:color w:val="000000" w:themeColor="text1"/>
          <w:lang w:val="lt-LT"/>
        </w:rPr>
        <w:t xml:space="preserve"> Skliaustai</w:t>
      </w:r>
      <w:r w:rsidR="00E44BB4">
        <w:rPr>
          <w:color w:val="000000" w:themeColor="text1"/>
          <w:lang w:val="lt-LT"/>
        </w:rPr>
        <w:t xml:space="preserve"> papildomų tarpų nereikalauja.</w:t>
      </w:r>
    </w:p>
    <w:p w:rsidR="00E44BB4" w:rsidRPr="00E44BB4" w:rsidRDefault="00E44BB4" w:rsidP="00E44BB4">
      <w:pPr>
        <w:pStyle w:val="ListParagraph"/>
        <w:numPr>
          <w:ilvl w:val="0"/>
          <w:numId w:val="6"/>
        </w:numPr>
        <w:spacing w:after="120"/>
        <w:ind w:left="0" w:firstLine="0"/>
        <w:contextualSpacing w:val="0"/>
        <w:rPr>
          <w:color w:val="000000" w:themeColor="text1"/>
          <w:lang w:val="lt-LT"/>
        </w:rPr>
      </w:pPr>
      <w:r>
        <w:rPr>
          <w:color w:val="000000" w:themeColor="text1"/>
          <w:lang w:val="lt-LT"/>
        </w:rPr>
        <w:t xml:space="preserve">Rodyklės apibrėžiamos dedant žvaigždute prie pat jos pavadinimo. </w:t>
      </w:r>
      <w:r>
        <w:rPr>
          <w:color w:val="000000" w:themeColor="text1"/>
          <w:lang w:val="lt-LT"/>
        </w:rPr>
        <w:br/>
      </w:r>
      <w:r w:rsidRPr="00E44BB4">
        <w:rPr>
          <w:color w:val="AEAAAA" w:themeColor="background2" w:themeShade="BF"/>
        </w:rPr>
        <w:t>Pvz. int *pointer;</w:t>
      </w:r>
    </w:p>
    <w:p w:rsidR="001C234D" w:rsidRDefault="00E44BB4" w:rsidP="001C234D">
      <w:pPr>
        <w:pStyle w:val="ListParagraph"/>
        <w:numPr>
          <w:ilvl w:val="0"/>
          <w:numId w:val="6"/>
        </w:numPr>
        <w:spacing w:after="120"/>
        <w:ind w:left="0" w:firstLine="0"/>
        <w:contextualSpacing w:val="0"/>
        <w:rPr>
          <w:color w:val="000000" w:themeColor="text1"/>
          <w:lang w:val="lt-LT"/>
        </w:rPr>
      </w:pPr>
      <w:r w:rsidRPr="00E44BB4">
        <w:rPr>
          <w:color w:val="000000" w:themeColor="text1"/>
          <w:lang w:val="lt-LT"/>
        </w:rPr>
        <w:t>Funkcijos parametrų eiliškumas yra parenkamas autoriaus patogumui. Jeigu yra daugiau funkcijų</w:t>
      </w:r>
      <w:r>
        <w:rPr>
          <w:color w:val="AEAAAA" w:themeColor="background2" w:themeShade="BF"/>
          <w:lang w:val="lt-LT"/>
        </w:rPr>
        <w:t xml:space="preserve"> </w:t>
      </w:r>
      <w:r w:rsidRPr="00E44BB4">
        <w:rPr>
          <w:color w:val="000000" w:themeColor="text1"/>
          <w:lang w:val="lt-LT"/>
        </w:rPr>
        <w:t>apdorojančių tuos pačius parametrus, tai eiliškumas visur toks pat.</w:t>
      </w:r>
      <w:r>
        <w:rPr>
          <w:color w:val="000000" w:themeColor="text1"/>
          <w:lang w:val="lt-LT"/>
        </w:rPr>
        <w:br/>
      </w:r>
      <w:r>
        <w:rPr>
          <w:noProof/>
        </w:rPr>
        <w:drawing>
          <wp:inline distT="0" distB="0" distL="0" distR="0">
            <wp:extent cx="2505075" cy="628650"/>
            <wp:effectExtent l="0" t="0" r="9525" b="0"/>
            <wp:docPr id="1" name="Picture 1" descr="https://i.gyazo.com/3d4f37d1af2e847fc7ddd97b4e9c52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4f37d1af2e847fc7ddd97b4e9c52c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628650"/>
                    </a:xfrm>
                    <a:prstGeom prst="rect">
                      <a:avLst/>
                    </a:prstGeom>
                    <a:noFill/>
                    <a:ln>
                      <a:noFill/>
                    </a:ln>
                  </pic:spPr>
                </pic:pic>
              </a:graphicData>
            </a:graphic>
          </wp:inline>
        </w:drawing>
      </w:r>
    </w:p>
    <w:p w:rsidR="001C234D" w:rsidRDefault="001C234D" w:rsidP="001C234D">
      <w:pPr>
        <w:spacing w:before="240" w:after="240"/>
        <w:rPr>
          <w:rFonts w:ascii="Arial" w:hAnsi="Arial" w:cs="Arial"/>
          <w:i/>
          <w:sz w:val="28"/>
          <w:szCs w:val="28"/>
          <w:lang w:val="lt-LT"/>
        </w:rPr>
      </w:pPr>
      <w:r>
        <w:rPr>
          <w:rFonts w:ascii="Arial" w:hAnsi="Arial" w:cs="Arial"/>
          <w:i/>
          <w:sz w:val="28"/>
          <w:szCs w:val="28"/>
          <w:lang w:val="lt-LT"/>
        </w:rPr>
        <w:t>Komentarai</w:t>
      </w:r>
    </w:p>
    <w:p w:rsidR="001C234D" w:rsidRDefault="001C234D" w:rsidP="001C234D">
      <w:pPr>
        <w:pStyle w:val="ListParagraph"/>
        <w:numPr>
          <w:ilvl w:val="0"/>
          <w:numId w:val="6"/>
        </w:numPr>
        <w:spacing w:after="120"/>
        <w:ind w:left="0" w:firstLine="0"/>
        <w:contextualSpacing w:val="0"/>
        <w:rPr>
          <w:color w:val="000000" w:themeColor="text1"/>
          <w:lang w:val="lt-LT"/>
        </w:rPr>
      </w:pPr>
      <w:r w:rsidRPr="001C234D">
        <w:rPr>
          <w:color w:val="000000" w:themeColor="text1"/>
          <w:lang w:val="lt-LT"/>
        </w:rPr>
        <w:t>Komentarai dažniausiai naudojami</w:t>
      </w:r>
      <w:r>
        <w:rPr>
          <w:color w:val="000000" w:themeColor="text1"/>
          <w:lang w:val="lt-LT"/>
        </w:rPr>
        <w:t xml:space="preserve"> po kintamųjų apibrėžimo</w:t>
      </w:r>
      <w:r w:rsidRPr="001C234D">
        <w:rPr>
          <w:color w:val="000000" w:themeColor="text1"/>
          <w:lang w:val="lt-LT"/>
        </w:rPr>
        <w:t>. Jie detaliau paaiškina tam tikro kintamojo prasmę.</w:t>
      </w:r>
      <w:r>
        <w:rPr>
          <w:color w:val="000000" w:themeColor="text1"/>
          <w:lang w:val="lt-LT"/>
        </w:rPr>
        <w:t xml:space="preserve"> Kartais ir gali būti naudojami paaiškinant tam tikrą vietą kode.</w:t>
      </w:r>
    </w:p>
    <w:p w:rsidR="001C234D" w:rsidRDefault="001C234D" w:rsidP="001C234D">
      <w:pPr>
        <w:pStyle w:val="ListParagraph"/>
        <w:numPr>
          <w:ilvl w:val="0"/>
          <w:numId w:val="6"/>
        </w:numPr>
        <w:spacing w:after="120"/>
        <w:ind w:left="0" w:firstLine="0"/>
        <w:contextualSpacing w:val="0"/>
        <w:rPr>
          <w:color w:val="000000" w:themeColor="text1"/>
          <w:lang w:val="lt-LT"/>
        </w:rPr>
      </w:pPr>
      <w:r>
        <w:rPr>
          <w:color w:val="000000" w:themeColor="text1"/>
          <w:lang w:val="lt-LT"/>
        </w:rPr>
        <w:t>Visi komentarai, esantys vienoje funkcijoje, gali būti naudojami tik už ilgiausios kodo eilutės ribų.</w:t>
      </w:r>
      <w:r>
        <w:rPr>
          <w:color w:val="000000" w:themeColor="text1"/>
          <w:lang w:val="lt-LT"/>
        </w:rPr>
        <w:br/>
      </w:r>
      <w:r>
        <w:rPr>
          <w:noProof/>
        </w:rPr>
        <w:drawing>
          <wp:inline distT="0" distB="0" distL="0" distR="0">
            <wp:extent cx="4857750" cy="800100"/>
            <wp:effectExtent l="0" t="0" r="0" b="0"/>
            <wp:docPr id="2" name="Picture 2" descr="https://i.gyazo.com/0ab2a4a85964ad5ebc5e4899fc4de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b2a4a85964ad5ebc5e4899fc4de8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800100"/>
                    </a:xfrm>
                    <a:prstGeom prst="rect">
                      <a:avLst/>
                    </a:prstGeom>
                    <a:noFill/>
                    <a:ln>
                      <a:noFill/>
                    </a:ln>
                  </pic:spPr>
                </pic:pic>
              </a:graphicData>
            </a:graphic>
          </wp:inline>
        </w:drawing>
      </w:r>
    </w:p>
    <w:p w:rsidR="001C234D" w:rsidRPr="001C234D" w:rsidRDefault="001C234D" w:rsidP="001C234D">
      <w:pPr>
        <w:pStyle w:val="ListParagraph"/>
        <w:numPr>
          <w:ilvl w:val="0"/>
          <w:numId w:val="6"/>
        </w:numPr>
        <w:spacing w:after="120"/>
        <w:ind w:left="0" w:firstLine="0"/>
        <w:contextualSpacing w:val="0"/>
        <w:rPr>
          <w:color w:val="000000" w:themeColor="text1"/>
          <w:lang w:val="lt-LT"/>
        </w:rPr>
      </w:pPr>
      <w:r>
        <w:rPr>
          <w:color w:val="000000" w:themeColor="text1"/>
          <w:lang w:val="lt-LT"/>
        </w:rPr>
        <w:t xml:space="preserve">Komentarų blokai gali būti programos pradžioje/pabaigoje, kurie turi naudingos informacijos </w:t>
      </w:r>
      <w:r w:rsidR="00E2658A">
        <w:rPr>
          <w:color w:val="000000" w:themeColor="text1"/>
          <w:lang w:val="lt-LT"/>
        </w:rPr>
        <w:t>programai</w:t>
      </w:r>
      <w:r>
        <w:rPr>
          <w:color w:val="000000" w:themeColor="text1"/>
          <w:lang w:val="lt-LT"/>
        </w:rPr>
        <w:t xml:space="preserve"> arba jeigu yra aprašyta </w:t>
      </w:r>
      <w:r w:rsidR="00E2658A">
        <w:rPr>
          <w:color w:val="000000" w:themeColor="text1"/>
          <w:lang w:val="lt-LT"/>
        </w:rPr>
        <w:t>jos</w:t>
      </w:r>
      <w:r>
        <w:rPr>
          <w:color w:val="000000" w:themeColor="text1"/>
          <w:lang w:val="lt-LT"/>
        </w:rPr>
        <w:t xml:space="preserve"> sąlyga.</w:t>
      </w:r>
    </w:p>
    <w:sectPr w:rsidR="001C234D" w:rsidRPr="001C234D" w:rsidSect="00291D68">
      <w:pgSz w:w="11907" w:h="16840" w:code="9"/>
      <w:pgMar w:top="567" w:right="850"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0D0"/>
    <w:multiLevelType w:val="hybridMultilevel"/>
    <w:tmpl w:val="AFEA43F4"/>
    <w:lvl w:ilvl="0" w:tplc="04270001">
      <w:start w:val="1"/>
      <w:numFmt w:val="bullet"/>
      <w:lvlText w:val=""/>
      <w:lvlJc w:val="left"/>
      <w:pPr>
        <w:ind w:left="1800" w:hanging="360"/>
      </w:pPr>
      <w:rPr>
        <w:rFonts w:ascii="Symbol" w:hAnsi="Symbol" w:hint="default"/>
      </w:rPr>
    </w:lvl>
    <w:lvl w:ilvl="1" w:tplc="B6046458">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FA1DC9"/>
    <w:multiLevelType w:val="hybridMultilevel"/>
    <w:tmpl w:val="D07E1D98"/>
    <w:lvl w:ilvl="0" w:tplc="11A6628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4AE134D"/>
    <w:multiLevelType w:val="multilevel"/>
    <w:tmpl w:val="C4349A68"/>
    <w:lvl w:ilvl="0">
      <w:start w:val="1"/>
      <w:numFmt w:val="bullet"/>
      <w:lvlText w:val=""/>
      <w:lvlJc w:val="left"/>
      <w:pPr>
        <w:ind w:left="360" w:hanging="360"/>
      </w:pPr>
      <w:rPr>
        <w:rFonts w:ascii="Wingdings" w:hAnsi="Wingdings" w:hint="default"/>
        <w:color w:val="000000" w:themeColor="text1"/>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6064A07"/>
    <w:multiLevelType w:val="multilevel"/>
    <w:tmpl w:val="C4349A68"/>
    <w:lvl w:ilvl="0">
      <w:start w:val="1"/>
      <w:numFmt w:val="bullet"/>
      <w:lvlText w:val=""/>
      <w:lvlJc w:val="left"/>
      <w:pPr>
        <w:ind w:left="360" w:hanging="360"/>
      </w:pPr>
      <w:rPr>
        <w:rFonts w:ascii="Wingdings" w:hAnsi="Wingdings" w:hint="default"/>
        <w:color w:val="000000" w:themeColor="text1"/>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A40221"/>
    <w:multiLevelType w:val="multilevel"/>
    <w:tmpl w:val="FAF4FF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9216B59"/>
    <w:multiLevelType w:val="multilevel"/>
    <w:tmpl w:val="53B265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7FE75E8"/>
    <w:multiLevelType w:val="multilevel"/>
    <w:tmpl w:val="C4349A68"/>
    <w:lvl w:ilvl="0">
      <w:start w:val="1"/>
      <w:numFmt w:val="bullet"/>
      <w:lvlText w:val=""/>
      <w:lvlJc w:val="left"/>
      <w:pPr>
        <w:ind w:left="360" w:hanging="360"/>
      </w:pPr>
      <w:rPr>
        <w:rFonts w:ascii="Wingdings" w:hAnsi="Wingdings" w:hint="default"/>
        <w:color w:val="000000" w:themeColor="text1"/>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CAE755C"/>
    <w:multiLevelType w:val="multilevel"/>
    <w:tmpl w:val="53B265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
  </w:num>
  <w:num w:numId="4">
    <w:abstractNumId w:val="7"/>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66"/>
    <w:rsid w:val="000F4D8D"/>
    <w:rsid w:val="000F6F24"/>
    <w:rsid w:val="001C234D"/>
    <w:rsid w:val="00230AC4"/>
    <w:rsid w:val="002550AE"/>
    <w:rsid w:val="00291D68"/>
    <w:rsid w:val="002F3F8F"/>
    <w:rsid w:val="003F5271"/>
    <w:rsid w:val="00400901"/>
    <w:rsid w:val="00485D37"/>
    <w:rsid w:val="00497327"/>
    <w:rsid w:val="0049749C"/>
    <w:rsid w:val="005C5149"/>
    <w:rsid w:val="005C5C65"/>
    <w:rsid w:val="00A36C65"/>
    <w:rsid w:val="00C32DBC"/>
    <w:rsid w:val="00CB2575"/>
    <w:rsid w:val="00CC15F3"/>
    <w:rsid w:val="00D55C80"/>
    <w:rsid w:val="00D94931"/>
    <w:rsid w:val="00DA2066"/>
    <w:rsid w:val="00E2658A"/>
    <w:rsid w:val="00E44BB4"/>
    <w:rsid w:val="00F57864"/>
    <w:rsid w:val="00F6527C"/>
    <w:rsid w:val="00FE717A"/>
    <w:rsid w:val="00F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27D80-DA1C-46BF-AC61-3CF0FD3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864"/>
    <w:pPr>
      <w:spacing w:after="0" w:line="240" w:lineRule="auto"/>
    </w:pPr>
  </w:style>
  <w:style w:type="paragraph" w:styleId="Heading1">
    <w:name w:val="heading 1"/>
    <w:basedOn w:val="Normal"/>
    <w:next w:val="Normal"/>
    <w:link w:val="Heading1Char"/>
    <w:uiPriority w:val="9"/>
    <w:qFormat/>
    <w:rsid w:val="000F6F24"/>
    <w:pPr>
      <w:keepNext/>
      <w:keepLines/>
      <w:spacing w:before="240" w:line="360" w:lineRule="auto"/>
      <w:outlineLvl w:val="0"/>
    </w:pPr>
    <w:rPr>
      <w:rFonts w:ascii="Arial" w:eastAsiaTheme="majorEastAsia" w:hAnsi="Arial" w:cstheme="majorBidi"/>
      <w:i/>
      <w:sz w:val="32"/>
      <w:szCs w:val="32"/>
    </w:rPr>
  </w:style>
  <w:style w:type="paragraph" w:styleId="Heading2">
    <w:name w:val="heading 2"/>
    <w:basedOn w:val="Normal"/>
    <w:next w:val="Normal"/>
    <w:link w:val="Heading2Char"/>
    <w:uiPriority w:val="9"/>
    <w:unhideWhenUsed/>
    <w:qFormat/>
    <w:rsid w:val="00A36C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F24"/>
    <w:rPr>
      <w:rFonts w:ascii="Arial" w:eastAsiaTheme="majorEastAsia" w:hAnsi="Arial" w:cstheme="majorBidi"/>
      <w:i/>
      <w:sz w:val="32"/>
      <w:szCs w:val="32"/>
    </w:rPr>
  </w:style>
  <w:style w:type="paragraph" w:styleId="Title">
    <w:name w:val="Title"/>
    <w:basedOn w:val="Normal"/>
    <w:next w:val="Normal"/>
    <w:link w:val="TitleChar"/>
    <w:uiPriority w:val="10"/>
    <w:qFormat/>
    <w:rsid w:val="00A36C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C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C65"/>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36C6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36C65"/>
    <w:rPr>
      <w:rFonts w:asciiTheme="minorHAnsi" w:eastAsiaTheme="minorEastAsia" w:hAnsiTheme="minorHAnsi" w:cstheme="minorBidi"/>
      <w:color w:val="5A5A5A" w:themeColor="text1" w:themeTint="A5"/>
      <w:spacing w:val="15"/>
      <w:sz w:val="22"/>
    </w:rPr>
  </w:style>
  <w:style w:type="paragraph" w:styleId="ListParagraph">
    <w:name w:val="List Paragraph"/>
    <w:basedOn w:val="Normal"/>
    <w:uiPriority w:val="34"/>
    <w:qFormat/>
    <w:rsid w:val="000F6F24"/>
    <w:pPr>
      <w:ind w:left="720"/>
      <w:contextualSpacing/>
    </w:pPr>
  </w:style>
  <w:style w:type="character" w:styleId="SubtleEmphasis">
    <w:name w:val="Subtle Emphasis"/>
    <w:basedOn w:val="DefaultParagraphFont"/>
    <w:uiPriority w:val="19"/>
    <w:qFormat/>
    <w:rsid w:val="00FE71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CD38E-56E3-4E82-9664-44C26787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vartotojas</dc:creator>
  <cp:keywords/>
  <dc:description/>
  <cp:lastModifiedBy>„Windows“ vartotojas</cp:lastModifiedBy>
  <cp:revision>10</cp:revision>
  <dcterms:created xsi:type="dcterms:W3CDTF">2017-12-07T12:16:00Z</dcterms:created>
  <dcterms:modified xsi:type="dcterms:W3CDTF">2017-12-14T12:42:00Z</dcterms:modified>
</cp:coreProperties>
</file>