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Times New Roman" w:cs="Times New Roman" w:eastAsia="Times New Roman" w:hAnsi="Times New Roman"/>
          <w:b/>
          <w:bCs/>
          <w:sz w:val="30"/>
          <w:szCs w:val="30"/>
        </w:rPr>
        <w:t xml:space="preserve">PF — Pruebas funcionales del prototipo de Limpia el Parche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300"/>
        <w:gridCol w:w="2900"/>
        <w:gridCol w:w="1900"/>
        <w:gridCol w:w="1300"/>
        <w:gridCol w:w="1000"/>
        <w:gridCol w:w="2200"/>
      </w:tblGrid>
      <w:tr>
        <w:tc>
          <w:tcPr>
            <w:tcW w:type="dxa" w:w="14400"/>
            <w:gridSpan w:val="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center"/>
            </w:pPr>
            <w:r>
              <w:rPr>
                <w:rFonts w:ascii="Times New Roman" w:cs="Times New Roman" w:eastAsia="Times New Roman" w:hAnsi="Times New Roman"/>
                <w:b/>
                <w:bCs/>
                <w:sz w:val="20"/>
                <w:szCs w:val="20"/>
              </w:rPr>
              <w:t xml:space="preserve">FORMATO DE PRUEBAS FUNCIONALES — FASE 3</w:t>
            </w:r>
          </w:p>
        </w:tc>
      </w:tr>
      <w:tr>
        <w:tc>
          <w:tcPr>
            <w:tcW w:type="dxa" w:w="14400"/>
            <w:gridSpan w:val="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Código de Proyecto:</w:t>
            </w:r>
            <w:r>
              <w:rPr>
                <w:rFonts w:ascii="Times New Roman" w:cs="Times New Roman" w:eastAsia="Times New Roman" w:hAnsi="Times New Roman"/>
                <w:sz w:val="18"/>
                <w:szCs w:val="18"/>
              </w:rPr>
              <w:t xml:space="preserve"> LEP-BOG</w:t>
            </w:r>
          </w:p>
        </w:tc>
      </w:tr>
      <w:tr>
        <w:tc>
          <w:tcPr>
            <w:tcW w:type="dxa" w:w="8000"/>
            <w:gridSpan w:val="4"/>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Nombre del Proyecto:</w:t>
            </w:r>
            <w:r>
              <w:rPr>
                <w:rFonts w:ascii="Times New Roman" w:cs="Times New Roman" w:eastAsia="Times New Roman" w:hAnsi="Times New Roman"/>
                <w:sz w:val="18"/>
                <w:szCs w:val="18"/>
              </w:rPr>
              <w:t xml:space="preserve"> Limpia el Parche</w:t>
            </w:r>
          </w:p>
        </w:tc>
        <w:tc>
          <w:tcPr>
            <w:tcW w:type="dxa" w:w="320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Fecha:</w:t>
            </w:r>
            <w:r>
              <w:rPr>
                <w:rFonts w:ascii="Times New Roman" w:cs="Times New Roman" w:eastAsia="Times New Roman" w:hAnsi="Times New Roman"/>
                <w:sz w:val="18"/>
                <w:szCs w:val="18"/>
              </w:rPr>
              <w:t xml:space="preserve"> 05/10/2026</w:t>
            </w:r>
          </w:p>
        </w:tc>
        <w:tc>
          <w:tcPr>
            <w:tcW w:type="dxa" w:w="320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Versión:</w:t>
            </w:r>
            <w:r>
              <w:rPr>
                <w:rFonts w:ascii="Times New Roman" w:cs="Times New Roman" w:eastAsia="Times New Roman" w:hAnsi="Times New Roman"/>
                <w:sz w:val="18"/>
                <w:szCs w:val="18"/>
              </w:rPr>
              <w:t xml:space="preserve"> 1.0</w:t>
            </w:r>
          </w:p>
        </w:tc>
      </w:tr>
      <w:tr>
        <w:tc>
          <w:tcPr>
            <w:tcW w:type="dxa" w:w="8000"/>
            <w:gridSpan w:val="4"/>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Fase:</w:t>
            </w:r>
            <w:r>
              <w:rPr>
                <w:rFonts w:ascii="Times New Roman" w:cs="Times New Roman" w:eastAsia="Times New Roman" w:hAnsi="Times New Roman"/>
                <w:sz w:val="18"/>
                <w:szCs w:val="18"/>
              </w:rPr>
              <w:t xml:space="preserve"> 3 – Pruebas funcionales</w:t>
            </w:r>
          </w:p>
        </w:tc>
        <w:tc>
          <w:tcPr>
            <w:tcW w:type="dxa" w:w="6400"/>
            <w:gridSpan w:val="4"/>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Responsable de pruebas:</w:t>
            </w:r>
            <w:r>
              <w:rPr>
                <w:rFonts w:ascii="Times New Roman" w:cs="Times New Roman" w:eastAsia="Times New Roman" w:hAnsi="Times New Roman"/>
                <w:sz w:val="18"/>
                <w:szCs w:val="18"/>
              </w:rPr>
              <w:t xml:space="preserve"> Juan Manuel Sanabria Portillo</w:t>
            </w:r>
          </w:p>
        </w:tc>
      </w:tr>
      <w:tr>
        <w:tc>
          <w:tcPr>
            <w:tcW w:type="dxa" w:w="14400"/>
            <w:gridSpan w:val="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center"/>
            </w:pPr>
            <w:r>
              <w:rPr>
                <w:rFonts w:ascii="Times New Roman" w:cs="Times New Roman" w:eastAsia="Times New Roman" w:hAnsi="Times New Roman"/>
                <w:b/>
                <w:bCs/>
                <w:sz w:val="20"/>
                <w:szCs w:val="20"/>
              </w:rPr>
              <w:t xml:space="preserve">REGISTRO DE PRUEBAS</w:t>
            </w:r>
          </w:p>
        </w:tc>
      </w:tr>
      <w:tr>
        <w:trPr>
          <w:tblHeader/>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ID prueba</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Prueba realizada</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Funcionalidad evaluada</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Resultado esperado</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Resultado obtenido</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Evidencia / captura</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Estado</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Observaciones</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Ingresar a la página principal y seleccionar la opción "Report Trash"</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despliega el formulario "Registrar Reporte Ciudadano" sin errores en menos de 3 segundos</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Medir el tiempo con las herramientas de desarrollador (F12 &gt; Network)</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Abrir el formulario con el servidor (backend) apagado</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RF-002 (A1)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Mensaje "No se pudo cargar la lista de tipos de residuo" y botón Reintentar</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Abrir frontend/index.html con Live Server y detener el backend antes</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PF-03</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Seleccionar un tipo de residuo y redactar una descripción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Lista con los 7 tipos predefinidos; los datos permanecen visibles mientras se completa el formulario</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Tipos cargados desde la tabla tipo_residuo</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PF-04</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Escribir una descripción de más de 500 caracteres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campo no admite más de 500 caracteres y el contador muestra 500 / 500</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Pegar un texto largo de prueba</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PF-05</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Usar el botón de geolocalización y permitir el acceso a la ubicación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RF-003</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ubica el marcador en la posición actual, se muestran las coordenadas y la dirección aproximada</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Funciona en localhost o con HTTPS</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PF-06</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Usar el botón de geolocalización y negar el permiso de ubicación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RF-003 (A2)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Mensaje que solicita seleccionar el punto manualmente en el mapa</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Bloquear el permiso en el candado del navegador</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PF-07</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Hacer clic sobre un punto del mapa</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RF-003 (A1)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Aparece el marcador verde, las coordenadas con 6 decimales y la dirección en el campo Ubicación</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PF-08</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Escribir la dirección "Calle 26 # 68-35" en Ubicación y presionar Enter</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RF-003</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mapa se centra en la dirección y las coordenadas quedan asociadas al reporte</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Depende del servicio Nominatim (OpenStreetMap)</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PF-09</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Marcar un punto fuera de Bogotá (municipio de Chía)</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RF-003 / RF-005</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Mensaje "La ubicación debe estar dentro de Bogotá" y no se registra el punto</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Validación en navegador y servidor</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PF-10</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Adjuntar una fotografía JPG de menos de 5 MB</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RF-004</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muestra la vista previa y el nombre del archivo; la foto queda vinculada al reporte</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La foto se guarda en backend/uploads</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Adjuntar una imagen de más de 5 MB y luego un archivo PDF</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RF-004 (A1)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Mensaje de error de tamaño o de formato; el archivo no se adjunta</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Enviar un reporte completo sin adjuntar foto</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RF-004 (A2)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reporte se envía normalmente porque la foto es opcional</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Campo imagen_url queda en NULL</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PF-13</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Presionar "Enviar Reporte" con la descripción y la ubicación vacías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RF-005 (A1)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Cada campo faltante se marca en rojo con su mensaje específico y el reporte no se envía</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PF-14</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Completar todos los campos, revisar el resumen y confirmar el envío</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RF-006</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muestra el resumen, se genera el código único LEP-AAAAMMDD-XXXX, aparece la notificación de éxito y el punto se suma al mapa de calor</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Verificar el registro en la tabla reporte</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PF-15</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Presionar "Cancelar" en la ventana de resumen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RF-006 (A1)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reporte no se almacena y el formulario conserva los datos para seguir editando</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Comparar SELECT COUNT(*) FROM reporte antes y después</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PF-16</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Consultar en Home el estado del reporte con el código recibido</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RF-006</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muestra el código, tipo de residuo, localidad, estado y fecha del reporte</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PF-17</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Enviar seis reportes seguidos desde el mismo equipo en menos de 10 minutos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R6 / RNF-002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sexto reporte se rechaza con mensaje de espera (HTTP 429) y queda registrado como SPAM_BLOQUEADO</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Reiniciar el servidor para limpiar el contador</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PF-18</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Iniciar sesión en Admin Dashboard con credenciales válidas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RNF-002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Ingresa al panel con estadísticas, mapa de puntos y tabla de reportes</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Usuario admin creado desde el archivo .env</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PF-19</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Iniciar sesión con contraseña incorrecta cinco veces seguidas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RNF-002 / R1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Mensaje de error en cada intento; al quinto la cuenta se bloquea temporalmente (15 min)</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Revisar el campo bloqueado_hasta en la tabla usuario</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PF-20</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Consultar /api/admin/reportes sin iniciar sesión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RNF-002 / R2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Respuesta 401 sin datos de reportes</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Probar desde el navegador o Postman</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PF-21</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Cambiar el estado de un reporte a "Atendido" desde el panel</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R5</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estado se actualiza, las cifras se recalculan y el evento CAMBIAR_ESTADO aparece en el registro de auditoría</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Tabla log_auditoria</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PF-22</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Abrir la plataforma en un celular y en Chrome, Edge y Firefox de escritorio</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RNF-004 / RNF-007</w:t>
            </w:r>
          </w:p>
        </w:tc>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La interfaz se adapta a cada pantalla (en celular el formulario queda debajo del mapa) sin errores funcionales</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
            </w:r>
          </w:p>
        </w:tc>
      </w:tr>
    </w:tbl>
    <w:p>
      <w:pPr>
        <w:sectPr>
          <w:footerReference w:type="default" r:id="rId7"/>
          <w:pgSz w:w="15840" w:h="12240" w:orient="landscape"/>
          <w:pgMar w:top="1080" w:right="720" w:bottom="1080" w:left="720" w:header="708" w:footer="708" w:gutter="0"/>
          <w:pgNumType/>
          <w:docGrid w:linePitch="360"/>
        </w:sectPr>
      </w:pPr>
    </w:p>
    <w:p>
      <w:pPr>
        <w:spacing w:after="140"/>
      </w:pPr>
      <w:r>
        <w:rPr>
          <w:rFonts w:ascii="Times New Roman" w:cs="Times New Roman" w:eastAsia="Times New Roman" w:hAnsi="Times New Roman"/>
          <w:b/>
          <w:bCs/>
          <w:sz w:val="30"/>
          <w:szCs w:val="30"/>
        </w:rPr>
        <w:t xml:space="preserve">CC-001 — Cambio del motor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center"/>
            </w:pPr>
            <w:r>
              <w:rPr>
                <w:rFonts w:ascii="Times New Roman" w:cs="Times New Roman" w:eastAsia="Times New Roman" w:hAnsi="Times New Roman"/>
                <w:b/>
                <w:bCs/>
                <w:sz w:val="20"/>
                <w:szCs w:val="20"/>
              </w:rPr>
              <w:t xml:space="preserve">FORMATO DE CONTROL DE CAMBIOS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20"/>
                <w:szCs w:val="20"/>
              </w:rPr>
              <w:t xml:space="preserve">Código de Proyecto:</w:t>
            </w:r>
            <w:r>
              <w:rPr>
                <w:rFonts w:ascii="Times New Roman" w:cs="Times New Roman" w:eastAsia="Times New Roman" w:hAnsi="Times New Roman"/>
                <w:sz w:val="20"/>
                <w:szCs w:val="20"/>
              </w:rPr>
              <w:t xml:space="preserve"> LEP-BOG</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ID del cambio:</w:t>
            </w:r>
            <w:r>
              <w:rPr>
                <w:rFonts w:ascii="Times New Roman" w:cs="Times New Roman" w:eastAsia="Times New Roman" w:hAnsi="Times New Roman"/>
                <w:sz w:val="18"/>
                <w:szCs w:val="18"/>
              </w:rPr>
              <w:t xml:space="preserve"> CC-001</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Nombre del Proyecto:</w:t>
            </w:r>
            <w:r>
              <w:rPr>
                <w:rFonts w:ascii="Times New Roman" w:cs="Times New Roman" w:eastAsia="Times New Roman" w:hAnsi="Times New Roman"/>
                <w:sz w:val="18"/>
                <w:szCs w:val="18"/>
              </w:rPr>
              <w:t xml:space="preserve"> Limpia el Parche</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Fecha:</w:t>
            </w:r>
            <w:r>
              <w:rPr>
                <w:rFonts w:ascii="Times New Roman" w:cs="Times New Roman" w:eastAsia="Times New Roman" w:hAnsi="Times New Roman"/>
                <w:sz w:val="18"/>
                <w:szCs w:val="18"/>
              </w:rPr>
              <w:t xml:space="preserve"> 05/10/2026</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Responsable:</w:t>
            </w:r>
            <w:r>
              <w:rPr>
                <w:rFonts w:ascii="Times New Roman" w:cs="Times New Roman" w:eastAsia="Times New Roman" w:hAnsi="Times New Roman"/>
                <w:sz w:val="18"/>
                <w:szCs w:val="18"/>
              </w:rPr>
              <w:t xml:space="preserve"> Juan Manuel Sanabria Portillo</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Estado:</w:t>
            </w:r>
            <w:r>
              <w:rPr>
                <w:rFonts w:ascii="Times New Roman" w:cs="Times New Roman" w:eastAsia="Times New Roman" w:hAnsi="Times New Roman"/>
                <w:sz w:val="18"/>
                <w:szCs w:val="18"/>
              </w:rPr>
              <w:t xml:space="preserve"> Implementado en el prototipo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Aprobación:</w:t>
            </w:r>
            <w:r>
              <w:rPr>
                <w:rFonts w:ascii="Times New Roman" w:cs="Times New Roman" w:eastAsia="Times New Roman" w:hAnsi="Times New Roman"/>
                <w:sz w:val="18"/>
                <w:szCs w:val="18"/>
              </w:rPr>
              <w:t xml:space="preserve"> Pendiente</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Impacto / Riesgo:</w:t>
            </w:r>
            <w:r>
              <w:rPr>
                <w:rFonts w:ascii="Times New Roman" w:cs="Times New Roman" w:eastAsia="Times New Roman" w:hAnsi="Times New Roman"/>
                <w:sz w:val="18"/>
                <w:szCs w:val="18"/>
              </w:rPr>
              <w:t xml:space="preserve"> Bajo; afecta el diagrama de componentes y el diseño de datos.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Solicitado por:</w:t>
            </w:r>
            <w:r>
              <w:rPr>
                <w:rFonts w:ascii="Times New Roman" w:cs="Times New Roman" w:eastAsia="Times New Roman" w:hAnsi="Times New Roman"/>
                <w:sz w:val="18"/>
                <w:szCs w:val="18"/>
              </w:rPr>
              <w:t xml:space="preserve"> Equipo de desarrollo (Scrum Team)</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Descripción del cambio</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reemplaza PostgreSQL con extensión GIS, definido en el diagrama de componentes, por MySQL 8 como motor de la base de datos de residuos.</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Justificación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equipo ya trabaja MySQL en otras asignaturas y está instalado en los equipos de la universidad (MySQL Workbench / XAMPP). El prototipo solo necesita guardar latitud y longitud y filtrar por rango, lo cual se resuelve con columnas DECIMAL(9,6) e índices, sin funciones geoespaciales avanzadas.</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anterior</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Componente "Base de Datos (PostgreSQL/GIS)" en el diagrama de componentes (Imagen 7).</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nueva</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Base de datos MySQL 8 "limpia_el_parche" con las tablas usuario, administrador, tipo_residuo, reporte, mapa_calor y log_auditoria, y las vistas v_reportes_detalle y v_reportes_por_localidad.</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Elementos y requerimientos afectados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Diagrama de componentes (Imagen 7); diagrama de clases (se agrega la tabla de auditoría); RNF-005 Escalabilidad; R8 Pérdida de información histórica (respaldo con mysqldump).</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Acciones de implementación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Scripts database/01_esquema.sql y database/02_datos_demo.sql; conexión desde el backend con la librería mysql2; actualizar la etiqueta de la base de datos en el diagrama de componentes.</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Elaborado por:</w:t>
            </w:r>
            <w:r>
              <w:rPr>
                <w:rFonts w:ascii="Times New Roman" w:cs="Times New Roman" w:eastAsia="Times New Roman" w:hAnsi="Times New Roman"/>
                <w:sz w:val="18"/>
                <w:szCs w:val="18"/>
              </w:rPr>
              <w:t xml:space="preserve"> Juan Manuel Sanabria Portillo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Aprobado por:</w:t>
            </w:r>
            <w:r>
              <w:rPr>
                <w:rFonts w:ascii="Times New Roman" w:cs="Times New Roman" w:eastAsia="Times New Roman" w:hAnsi="Times New Roman"/>
                <w:sz w:val="18"/>
                <w:szCs w:val="18"/>
              </w:rPr>
              <w:t xml:space="preserve"> ______________________</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r>
    </w:tbl>
    <w:p>
      <w:pPr>
        <w:pageBreakBefore/>
        <w:spacing w:after="140"/>
      </w:pPr>
      <w:r>
        <w:rPr>
          <w:rFonts w:ascii="Times New Roman" w:cs="Times New Roman" w:eastAsia="Times New Roman" w:hAnsi="Times New Roman"/>
          <w:b/>
          <w:bCs/>
          <w:sz w:val="30"/>
          <w:szCs w:val="30"/>
        </w:rPr>
        <w:t xml:space="preserve">CC-002 — Cambio del servicio de mapas y geolocalización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center"/>
            </w:pPr>
            <w:r>
              <w:rPr>
                <w:rFonts w:ascii="Times New Roman" w:cs="Times New Roman" w:eastAsia="Times New Roman" w:hAnsi="Times New Roman"/>
                <w:b/>
                <w:bCs/>
                <w:sz w:val="20"/>
                <w:szCs w:val="20"/>
              </w:rPr>
              <w:t xml:space="preserve">FORMATO DE CONTROL DE CAMBIOS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20"/>
                <w:szCs w:val="20"/>
              </w:rPr>
              <w:t xml:space="preserve">Código de Proyecto:</w:t>
            </w:r>
            <w:r>
              <w:rPr>
                <w:rFonts w:ascii="Times New Roman" w:cs="Times New Roman" w:eastAsia="Times New Roman" w:hAnsi="Times New Roman"/>
                <w:sz w:val="20"/>
                <w:szCs w:val="20"/>
              </w:rPr>
              <w:t xml:space="preserve"> LEP-BOG</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ID del cambio:</w:t>
            </w:r>
            <w:r>
              <w:rPr>
                <w:rFonts w:ascii="Times New Roman" w:cs="Times New Roman" w:eastAsia="Times New Roman" w:hAnsi="Times New Roman"/>
                <w:sz w:val="18"/>
                <w:szCs w:val="18"/>
              </w:rPr>
              <w:t xml:space="preserve"> CC-002</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Nombre del Proyecto:</w:t>
            </w:r>
            <w:r>
              <w:rPr>
                <w:rFonts w:ascii="Times New Roman" w:cs="Times New Roman" w:eastAsia="Times New Roman" w:hAnsi="Times New Roman"/>
                <w:sz w:val="18"/>
                <w:szCs w:val="18"/>
              </w:rPr>
              <w:t xml:space="preserve"> Limpia el Parche</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Fecha:</w:t>
            </w:r>
            <w:r>
              <w:rPr>
                <w:rFonts w:ascii="Times New Roman" w:cs="Times New Roman" w:eastAsia="Times New Roman" w:hAnsi="Times New Roman"/>
                <w:sz w:val="18"/>
                <w:szCs w:val="18"/>
              </w:rPr>
              <w:t xml:space="preserve"> 05/10/2026</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Responsable:</w:t>
            </w:r>
            <w:r>
              <w:rPr>
                <w:rFonts w:ascii="Times New Roman" w:cs="Times New Roman" w:eastAsia="Times New Roman" w:hAnsi="Times New Roman"/>
                <w:sz w:val="18"/>
                <w:szCs w:val="18"/>
              </w:rPr>
              <w:t xml:space="preserve"> Juan Manuel Sanabria Portillo</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Estado:</w:t>
            </w:r>
            <w:r>
              <w:rPr>
                <w:rFonts w:ascii="Times New Roman" w:cs="Times New Roman" w:eastAsia="Times New Roman" w:hAnsi="Times New Roman"/>
                <w:sz w:val="18"/>
                <w:szCs w:val="18"/>
              </w:rPr>
              <w:t xml:space="preserve"> Implementado en el prototipo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Aprobación:</w:t>
            </w:r>
            <w:r>
              <w:rPr>
                <w:rFonts w:ascii="Times New Roman" w:cs="Times New Roman" w:eastAsia="Times New Roman" w:hAnsi="Times New Roman"/>
                <w:sz w:val="18"/>
                <w:szCs w:val="18"/>
              </w:rPr>
              <w:t xml:space="preserve"> Pendiente</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Impacto / Riesgo:</w:t>
            </w:r>
            <w:r>
              <w:rPr>
                <w:rFonts w:ascii="Times New Roman" w:cs="Times New Roman" w:eastAsia="Times New Roman" w:hAnsi="Times New Roman"/>
                <w:sz w:val="18"/>
                <w:szCs w:val="18"/>
              </w:rPr>
              <w:t xml:space="preserve"> Medio; afecta RF-003, el diagrama de componentes, la DOFA y las referencias.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Solicitado por:</w:t>
            </w:r>
            <w:r>
              <w:rPr>
                <w:rFonts w:ascii="Times New Roman" w:cs="Times New Roman" w:eastAsia="Times New Roman" w:hAnsi="Times New Roman"/>
                <w:sz w:val="18"/>
                <w:szCs w:val="18"/>
              </w:rPr>
              <w:t xml:space="preserve"> Equipo de desarrollo (Scrum Team)</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Descripción del cambio</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reemplaza Google Maps JavaScript API y la capa de calor de deck.gl por Leaflet 1.9 con el complemento Leaflet.heat, mapas base de OpenStreetMap / CARTO y geocodificación con Nominatim.</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Justificación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Google Maps exige clave de API asociada a una cuenta de facturación con tarjeta de crédito. OpenStreetMap es libre y gratuito, cumple RF-003 (geolocalización, selección manual en el mapa y búsqueda de dirección) y mantiene la fortaleza de bajo presupuesto inicial planteada en la DOFA.</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anterior</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Servicios externos "Google Maps API (Visualización y Geo-codificación)" en el diagrama de componentes y referencia 3 (Deck.gl Heatmap Layer).</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nueva</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Leaflet + Leaflet.heat para el mapa de calor, mapa base CARTO Voyager (datos de OpenStreetMap) y Nominatim para convertir dirección en coordenadas y coordenadas en dirección.</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Elementos y requerimientos afectados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RF-003 (dependencia "Servicio de mapas / geolocalización"); diagrama de componentes; DOFA, fortaleza "Las API de Google Maps"; referencias bibliográficas (agregar Leaflet y OpenStreetMap/Nominatim); RNF-001 (Nominatim limita a una consulta por segundo).</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Acciones de implementación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Implementado en frontend/js/app.js; actualizar la DOFA, el diagrama de componentes y las referencias del documento.</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Elaborado por:</w:t>
            </w:r>
            <w:r>
              <w:rPr>
                <w:rFonts w:ascii="Times New Roman" w:cs="Times New Roman" w:eastAsia="Times New Roman" w:hAnsi="Times New Roman"/>
                <w:sz w:val="18"/>
                <w:szCs w:val="18"/>
              </w:rPr>
              <w:t xml:space="preserve"> Juan Manuel Sanabria Portillo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Aprobado por:</w:t>
            </w:r>
            <w:r>
              <w:rPr>
                <w:rFonts w:ascii="Times New Roman" w:cs="Times New Roman" w:eastAsia="Times New Roman" w:hAnsi="Times New Roman"/>
                <w:sz w:val="18"/>
                <w:szCs w:val="18"/>
              </w:rPr>
              <w:t xml:space="preserve"> ______________________</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r>
    </w:tbl>
    <w:p>
      <w:pPr>
        <w:pageBreakBefore/>
        <w:spacing w:after="140"/>
      </w:pPr>
      <w:r>
        <w:rPr>
          <w:rFonts w:ascii="Times New Roman" w:cs="Times New Roman" w:eastAsia="Times New Roman" w:hAnsi="Times New Roman"/>
          <w:b/>
          <w:bCs/>
          <w:sz w:val="30"/>
          <w:szCs w:val="30"/>
        </w:rPr>
        <w:t xml:space="preserve">CC-003 — Unificación del alcance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center"/>
            </w:pPr>
            <w:r>
              <w:rPr>
                <w:rFonts w:ascii="Times New Roman" w:cs="Times New Roman" w:eastAsia="Times New Roman" w:hAnsi="Times New Roman"/>
                <w:b/>
                <w:bCs/>
                <w:sz w:val="20"/>
                <w:szCs w:val="20"/>
              </w:rPr>
              <w:t xml:space="preserve">FORMATO DE CONTROL DE CAMBIOS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20"/>
                <w:szCs w:val="20"/>
              </w:rPr>
              <w:t xml:space="preserve">Código de Proyecto:</w:t>
            </w:r>
            <w:r>
              <w:rPr>
                <w:rFonts w:ascii="Times New Roman" w:cs="Times New Roman" w:eastAsia="Times New Roman" w:hAnsi="Times New Roman"/>
                <w:sz w:val="20"/>
                <w:szCs w:val="20"/>
              </w:rPr>
              <w:t xml:space="preserve"> LEP-BOG</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ID del cambio:</w:t>
            </w:r>
            <w:r>
              <w:rPr>
                <w:rFonts w:ascii="Times New Roman" w:cs="Times New Roman" w:eastAsia="Times New Roman" w:hAnsi="Times New Roman"/>
                <w:sz w:val="18"/>
                <w:szCs w:val="18"/>
              </w:rPr>
              <w:t xml:space="preserve"> CC-003</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Nombre del Proyecto:</w:t>
            </w:r>
            <w:r>
              <w:rPr>
                <w:rFonts w:ascii="Times New Roman" w:cs="Times New Roman" w:eastAsia="Times New Roman" w:hAnsi="Times New Roman"/>
                <w:sz w:val="18"/>
                <w:szCs w:val="18"/>
              </w:rPr>
              <w:t xml:space="preserve"> Limpia el Parche</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Fecha:</w:t>
            </w:r>
            <w:r>
              <w:rPr>
                <w:rFonts w:ascii="Times New Roman" w:cs="Times New Roman" w:eastAsia="Times New Roman" w:hAnsi="Times New Roman"/>
                <w:sz w:val="18"/>
                <w:szCs w:val="18"/>
              </w:rPr>
              <w:t xml:space="preserve"> 05/10/2026</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Responsable:</w:t>
            </w:r>
            <w:r>
              <w:rPr>
                <w:rFonts w:ascii="Times New Roman" w:cs="Times New Roman" w:eastAsia="Times New Roman" w:hAnsi="Times New Roman"/>
                <w:sz w:val="18"/>
                <w:szCs w:val="18"/>
              </w:rPr>
              <w:t xml:space="preserve"> Juan Manuel Sanabria Portillo</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Estado:</w:t>
            </w:r>
            <w:r>
              <w:rPr>
                <w:rFonts w:ascii="Times New Roman" w:cs="Times New Roman" w:eastAsia="Times New Roman" w:hAnsi="Times New Roman"/>
                <w:sz w:val="18"/>
                <w:szCs w:val="18"/>
              </w:rPr>
              <w:t xml:space="preserve"> Propuesto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Aprobación:</w:t>
            </w:r>
            <w:r>
              <w:rPr>
                <w:rFonts w:ascii="Times New Roman" w:cs="Times New Roman" w:eastAsia="Times New Roman" w:hAnsi="Times New Roman"/>
                <w:sz w:val="18"/>
                <w:szCs w:val="18"/>
              </w:rPr>
              <w:t xml:space="preserve"> Pendiente</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Impacto / Riesgo:</w:t>
            </w:r>
            <w:r>
              <w:rPr>
                <w:rFonts w:ascii="Times New Roman" w:cs="Times New Roman" w:eastAsia="Times New Roman" w:hAnsi="Times New Roman"/>
                <w:sz w:val="18"/>
                <w:szCs w:val="18"/>
              </w:rPr>
              <w:t xml:space="preserve"> Medio; afecta alcance y requerimientos.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Solicitado por:</w:t>
            </w:r>
            <w:r>
              <w:rPr>
                <w:rFonts w:ascii="Times New Roman" w:cs="Times New Roman" w:eastAsia="Times New Roman" w:hAnsi="Times New Roman"/>
                <w:sz w:val="18"/>
                <w:szCs w:val="18"/>
              </w:rPr>
              <w:t xml:space="preserve"> Equipo de desarrollo (Scrum Team)</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Descripción del cambio</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unifican las diferencias entre el objetivo general, el alcance, los diagramas y la matriz de riesgos: (1) el ciudadano reporta sin crear cuenta y la autenticación aplica solo al administrador; (2) el paso "Notificar Entidad de Limpieza" del diagrama de actividades se reemplaza por el Admin Dashboard, donde la entidad consulta los reportes y cambia su estado; (3) el objetivo "página web desarrollada en HTML" se precisa como aplicación web en HTML, CSS y JavaScript con API en Node.js y base de datos MySQL; (4) se agrega la consulta del estado de un reporte mediante su código único.</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Justificación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La entrevista inicial mostró que el 81,8 % nunca ha reportado; exigir registro agrega fricción y pone en riesgo el objetivo de RNF-004 (reporte en 5 minutos o menos). El mockup ya incluía la opción "Admin Dashboard" pero ningún requerimiento funcional la cubría. El alcance excluye reemplazar las funciones de las entidades, por lo que no se envían notificaciones automáticas.</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anterior</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RF-001 A1 solicitaba iniciar sesión "en caso de aplicar"; R1 plantea validar la identidad de los ciudadanos; el diagrama de actividades termina en "Notificar Entidad de Limpieza"; no existían requerimientos para el panel ni para la consulta de estado.</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nueva</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Ciudadano anónimo con controles anti-spam (ver CC-004); administrador autenticado con roles; nuevos requerimientos propuestos: RF-007 Visualizar mapa de calor, RF-008 Gestionar reportes desde el panel administrativo y RF-009 Consultar estado del reporte.</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Elementos y requerimientos afectados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Objetivo general y objetivo específico 2; Alcance del proyecto; RF-001 (A1 no aplica para ciudadanos); R1; diagrama de actividades (Imagen 6); diagrama de clases (Reporte.idUsuario opcional).</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Acciones de implementación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Redactar RF-007, RF-008 y RF-009 en el formato de especificación; ajustar el objetivo, el alcance y el diagrama de actividades; presentar el cambio a la docente para aprobación.</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Elaborado por:</w:t>
            </w:r>
            <w:r>
              <w:rPr>
                <w:rFonts w:ascii="Times New Roman" w:cs="Times New Roman" w:eastAsia="Times New Roman" w:hAnsi="Times New Roman"/>
                <w:sz w:val="18"/>
                <w:szCs w:val="18"/>
              </w:rPr>
              <w:t xml:space="preserve"> Juan Manuel Sanabria Portillo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Aprobado por:</w:t>
            </w:r>
            <w:r>
              <w:rPr>
                <w:rFonts w:ascii="Times New Roman" w:cs="Times New Roman" w:eastAsia="Times New Roman" w:hAnsi="Times New Roman"/>
                <w:sz w:val="18"/>
                <w:szCs w:val="18"/>
              </w:rPr>
              <w:t xml:space="preserve"> ______________________</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r>
    </w:tbl>
    <w:p>
      <w:pPr>
        <w:pageBreakBefore/>
        <w:spacing w:after="140"/>
      </w:pPr>
      <w:r>
        <w:rPr>
          <w:rFonts w:ascii="Times New Roman" w:cs="Times New Roman" w:eastAsia="Times New Roman" w:hAnsi="Times New Roman"/>
          <w:b/>
          <w:bCs/>
          <w:sz w:val="30"/>
          <w:szCs w:val="30"/>
        </w:rPr>
        <w:t xml:space="preserve">CC-004 — Incorporación de controles anti-spam y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center"/>
            </w:pPr>
            <w:r>
              <w:rPr>
                <w:rFonts w:ascii="Times New Roman" w:cs="Times New Roman" w:eastAsia="Times New Roman" w:hAnsi="Times New Roman"/>
                <w:b/>
                <w:bCs/>
                <w:sz w:val="20"/>
                <w:szCs w:val="20"/>
              </w:rPr>
              <w:t xml:space="preserve">FORMATO DE CONTROL DE CAMBIOS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20"/>
                <w:szCs w:val="20"/>
              </w:rPr>
              <w:t xml:space="preserve">Código de Proyecto:</w:t>
            </w:r>
            <w:r>
              <w:rPr>
                <w:rFonts w:ascii="Times New Roman" w:cs="Times New Roman" w:eastAsia="Times New Roman" w:hAnsi="Times New Roman"/>
                <w:sz w:val="20"/>
                <w:szCs w:val="20"/>
              </w:rPr>
              <w:t xml:space="preserve"> LEP-BOG</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ID del cambio:</w:t>
            </w:r>
            <w:r>
              <w:rPr>
                <w:rFonts w:ascii="Times New Roman" w:cs="Times New Roman" w:eastAsia="Times New Roman" w:hAnsi="Times New Roman"/>
                <w:sz w:val="18"/>
                <w:szCs w:val="18"/>
              </w:rPr>
              <w:t xml:space="preserve"> CC-004</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Nombre del Proyecto:</w:t>
            </w:r>
            <w:r>
              <w:rPr>
                <w:rFonts w:ascii="Times New Roman" w:cs="Times New Roman" w:eastAsia="Times New Roman" w:hAnsi="Times New Roman"/>
                <w:sz w:val="18"/>
                <w:szCs w:val="18"/>
              </w:rPr>
              <w:t xml:space="preserve"> Limpia el Parche</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Fecha:</w:t>
            </w:r>
            <w:r>
              <w:rPr>
                <w:rFonts w:ascii="Times New Roman" w:cs="Times New Roman" w:eastAsia="Times New Roman" w:hAnsi="Times New Roman"/>
                <w:sz w:val="18"/>
                <w:szCs w:val="18"/>
              </w:rPr>
              <w:t xml:space="preserve"> 05/10/2026</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Responsable:</w:t>
            </w:r>
            <w:r>
              <w:rPr>
                <w:rFonts w:ascii="Times New Roman" w:cs="Times New Roman" w:eastAsia="Times New Roman" w:hAnsi="Times New Roman"/>
                <w:sz w:val="18"/>
                <w:szCs w:val="18"/>
              </w:rPr>
              <w:t xml:space="preserve"> Juan Manuel Sanabria Portillo</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Estado:</w:t>
            </w:r>
            <w:r>
              <w:rPr>
                <w:rFonts w:ascii="Times New Roman" w:cs="Times New Roman" w:eastAsia="Times New Roman" w:hAnsi="Times New Roman"/>
                <w:sz w:val="18"/>
                <w:szCs w:val="18"/>
              </w:rPr>
              <w:t xml:space="preserve"> Implementado en el prototipo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Aprobación:</w:t>
            </w:r>
            <w:r>
              <w:rPr>
                <w:rFonts w:ascii="Times New Roman" w:cs="Times New Roman" w:eastAsia="Times New Roman" w:hAnsi="Times New Roman"/>
                <w:sz w:val="18"/>
                <w:szCs w:val="18"/>
              </w:rPr>
              <w:t xml:space="preserve"> Pendiente</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Impacto / Riesgo:</w:t>
            </w:r>
            <w:r>
              <w:rPr>
                <w:rFonts w:ascii="Times New Roman" w:cs="Times New Roman" w:eastAsia="Times New Roman" w:hAnsi="Times New Roman"/>
                <w:sz w:val="18"/>
                <w:szCs w:val="18"/>
              </w:rPr>
              <w:t xml:space="preserve"> Bajo; refuerza la seguridad sin cambiar el flujo del ciudadano.</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Solicitado por:</w:t>
            </w:r>
            <w:r>
              <w:rPr>
                <w:rFonts w:ascii="Times New Roman" w:cs="Times New Roman" w:eastAsia="Times New Roman" w:hAnsi="Times New Roman"/>
                <w:sz w:val="18"/>
                <w:szCs w:val="18"/>
              </w:rPr>
              <w:t xml:space="preserve"> Equipo de desarrollo (Scrum Team)</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Descripción del cambio</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Se definen las reglas del "Filtro Anti-Spam" del diagrama de secuencias y los controles de seguridad: máximo cinco reportes por dirección IP cada 10 minutos, campo trampa (honeypot) invisible, detección de reportes duplicados, validación de que la ubicación esté dentro de Bogotá, bloqueo de la cuenta de administrador por 15 minutos tras cinco intentos fallidos y registro de eventos en la tabla log_auditoria.</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Justificación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La DOFA identifica como debilidad el mal uso de la página con fotos falsas o spam; los riesgos R4 y R6 tienen probabilidad alta y R5 exige registro de eventos (ISO/IEC 27001:2022, control 8.15).</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anterior</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diagrama de secuencias incluía un "Filtro Anti-Spam" sin reglas definidas y la matriz de riesgos no precisaba cómo aplicar la mitigación.</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Situación nueva</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El filtro se implementa dentro del Controlador API (express-rate-limit, honeypot y validaciones) y cada creación de reporte, cambio de estado, inicio de sesión y bloqueo queda en log_auditoria.</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Elementos y requerimientos afectados</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RF-005 (se agrega la validación de ubicación dentro de Bogotá); RNF-002; R1, R4, R5 y R6; diagrama de secuencias (Imagen 8).</w:t>
            </w:r>
          </w:p>
        </w:tc>
      </w:tr>
      <w:tr>
        <w:tc>
          <w:tcPr>
            <w:tcW w:type="dxa" w:w="9360"/>
            <w:gridSpan w:val="2"/>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Acciones de implementación</w:t>
            </w:r>
          </w:p>
        </w:tc>
      </w:tr>
      <w:tr>
        <w:tc>
          <w:tcPr>
            <w:tcW w:type="dxa" w:w="9360"/>
            <w:gridSpan w:val="2"/>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val="false"/>
                <w:bCs w:val="false"/>
                <w:sz w:val="18"/>
                <w:szCs w:val="18"/>
              </w:rPr>
              <w:t xml:space="preserve">Implementado en backend/src/routes/reportes.js y auth.js; verificar con las pruebas PF-09, PF-17, PF-19 y PF-21.</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Elaborado por:</w:t>
            </w:r>
            <w:r>
              <w:rPr>
                <w:rFonts w:ascii="Times New Roman" w:cs="Times New Roman" w:eastAsia="Times New Roman" w:hAnsi="Times New Roman"/>
                <w:sz w:val="18"/>
                <w:szCs w:val="18"/>
              </w:rPr>
              <w:t xml:space="preserve"> Juan Manuel Sanabria Portillo</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Aprobado por:</w:t>
            </w:r>
            <w:r>
              <w:rPr>
                <w:rFonts w:ascii="Times New Roman" w:cs="Times New Roman" w:eastAsia="Times New Roman" w:hAnsi="Times New Roman"/>
                <w:sz w:val="18"/>
                <w:szCs w:val="18"/>
              </w:rPr>
              <w:t xml:space="preserve"> ______________________</w:t>
            </w:r>
          </w:p>
        </w:tc>
      </w:tr>
      <w:tr>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c>
          <w:tcPr>
            <w:tcW w:type="dxa" w:w="468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20" w:before="20"/>
              <w:jc w:val="left"/>
            </w:pPr>
            <w:r>
              <w:rPr>
                <w:rFonts w:ascii="Times New Roman" w:cs="Times New Roman" w:eastAsia="Times New Roman" w:hAnsi="Times New Roman"/>
                <w:b/>
                <w:bCs/>
                <w:sz w:val="18"/>
                <w:szCs w:val="18"/>
              </w:rPr>
              <w:t xml:space="preserve">Firma:</w:t>
            </w:r>
            <w:r>
              <w:rPr>
                <w:rFonts w:ascii="Times New Roman" w:cs="Times New Roman" w:eastAsia="Times New Roman" w:hAnsi="Times New Roman"/>
                <w:sz w:val="18"/>
                <w:szCs w:val="18"/>
              </w:rPr>
              <w:t xml:space="preserve"> ______________________</w:t>
            </w:r>
          </w:p>
        </w:tc>
      </w:tr>
    </w:tbl>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Limpia el Parche (LEP-BOG) · UNIMINUTO · Página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Limpia el Parche (LEP-BOG) · UNIMINUTO · Página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2026-10-05T21:59:16.832Z</dcterms:created>
  <dcterms:modified xsi:type="dcterms:W3CDTF">2026-10-05T21:59:16.840Z</dcterms:modified>
</cp:coreProperties>
</file>

<file path=docProps/custom.xml><?xml version="1.0" encoding="utf-8"?>
<Properties xmlns="http://schemas.openxmlformats.org/officeDocument/2006/custom-properties" xmlns:vt="http://schemas.openxmlformats.org/officeDocument/2006/docPropsVTypes"/>
</file>