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57E0" w14:textId="7B18F25A" w:rsidR="00E1626B" w:rsidRPr="005E47D2" w:rsidRDefault="0037658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INDUSTRIAL</w:t>
      </w:r>
      <w:r w:rsidR="00E1626B" w:rsidRPr="005E47D2">
        <w:rPr>
          <w:rFonts w:ascii="Arial" w:hAnsi="Arial" w:cs="Arial"/>
          <w:b/>
          <w:sz w:val="22"/>
          <w:szCs w:val="22"/>
        </w:rPr>
        <w:t xml:space="preserve"> DE SANTANDER</w:t>
      </w:r>
    </w:p>
    <w:p w14:paraId="7C8E1160" w14:textId="7EB6B390" w:rsidR="00E1626B" w:rsidRPr="005E47D2" w:rsidRDefault="0037658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PROGR</w:t>
      </w:r>
      <w:r w:rsidR="00A502DD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>MA DE ELECTRONICA</w:t>
      </w:r>
    </w:p>
    <w:p w14:paraId="713D8A61" w14:textId="24CEBA74" w:rsidR="00E1626B" w:rsidRPr="005E47D2" w:rsidRDefault="003E28D1">
      <w:pPr>
        <w:jc w:val="center"/>
        <w:rPr>
          <w:rFonts w:ascii="Arial" w:hAnsi="Arial" w:cs="Arial"/>
          <w:b/>
          <w:sz w:val="22"/>
          <w:szCs w:val="22"/>
        </w:rPr>
      </w:pPr>
      <w:r w:rsidRPr="005E47D2">
        <w:rPr>
          <w:rFonts w:ascii="Arial" w:hAnsi="Arial" w:cs="Arial"/>
          <w:b/>
          <w:sz w:val="22"/>
          <w:szCs w:val="22"/>
        </w:rPr>
        <w:t>LABORATORIO</w:t>
      </w:r>
      <w:r w:rsidR="004A66FE" w:rsidRPr="005E47D2">
        <w:rPr>
          <w:rFonts w:ascii="Arial" w:hAnsi="Arial" w:cs="Arial"/>
          <w:b/>
          <w:sz w:val="22"/>
          <w:szCs w:val="22"/>
        </w:rPr>
        <w:t xml:space="preserve"> </w:t>
      </w:r>
      <w:r w:rsidR="004A7544">
        <w:rPr>
          <w:rFonts w:ascii="Arial" w:hAnsi="Arial" w:cs="Arial"/>
          <w:b/>
          <w:sz w:val="22"/>
          <w:szCs w:val="22"/>
        </w:rPr>
        <w:t>3</w:t>
      </w:r>
      <w:r w:rsidR="007425EC" w:rsidRPr="005E47D2">
        <w:rPr>
          <w:rFonts w:ascii="Arial" w:hAnsi="Arial" w:cs="Arial"/>
          <w:b/>
          <w:sz w:val="22"/>
          <w:szCs w:val="22"/>
        </w:rPr>
        <w:t xml:space="preserve"> – </w:t>
      </w:r>
      <w:r w:rsidR="004A7544" w:rsidRPr="004A7544">
        <w:rPr>
          <w:rFonts w:ascii="Arial" w:hAnsi="Arial" w:cs="Arial"/>
          <w:b/>
          <w:sz w:val="22"/>
          <w:szCs w:val="22"/>
        </w:rPr>
        <w:t xml:space="preserve">CONVERSIÓN </w:t>
      </w:r>
      <w:r w:rsidR="004A7544">
        <w:rPr>
          <w:rFonts w:ascii="Arial" w:hAnsi="Arial" w:cs="Arial"/>
          <w:b/>
          <w:sz w:val="22"/>
          <w:szCs w:val="22"/>
        </w:rPr>
        <w:t>ENVOLVENTE COMPLEJA</w:t>
      </w:r>
    </w:p>
    <w:p w14:paraId="60F2AAD7" w14:textId="77777777" w:rsidR="00E1626B" w:rsidRPr="005E47D2" w:rsidRDefault="00E1626B">
      <w:pPr>
        <w:rPr>
          <w:rFonts w:ascii="Arial" w:hAnsi="Arial" w:cs="Arial"/>
          <w:b/>
          <w:sz w:val="28"/>
          <w:szCs w:val="28"/>
        </w:rPr>
      </w:pPr>
    </w:p>
    <w:tbl>
      <w:tblPr>
        <w:tblW w:w="11057" w:type="dxa"/>
        <w:tblInd w:w="-152" w:type="dxa"/>
        <w:tblLayout w:type="fixed"/>
        <w:tblLook w:val="0000" w:firstRow="0" w:lastRow="0" w:firstColumn="0" w:lastColumn="0" w:noHBand="0" w:noVBand="0"/>
      </w:tblPr>
      <w:tblGrid>
        <w:gridCol w:w="2694"/>
        <w:gridCol w:w="8363"/>
      </w:tblGrid>
      <w:tr w:rsidR="00E1626B" w:rsidRPr="005E47D2" w14:paraId="490E2657" w14:textId="77777777" w:rsidTr="00207641">
        <w:trPr>
          <w:trHeight w:val="400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0E0D5" w14:textId="77777777" w:rsidR="00E1626B" w:rsidRPr="005E47D2" w:rsidRDefault="00E1626B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1. IDENTIFICACIÓN</w:t>
            </w:r>
          </w:p>
        </w:tc>
      </w:tr>
      <w:tr w:rsidR="00E1626B" w:rsidRPr="005E47D2" w14:paraId="4F2868BC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EE1C513" w14:textId="3F0CD4E5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FACULTAD</w:t>
            </w:r>
            <w:r w:rsidR="000D187F" w:rsidRPr="005E47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E0DB3">
              <w:rPr>
                <w:rFonts w:ascii="Arial" w:hAnsi="Arial" w:cs="Arial"/>
                <w:b/>
                <w:sz w:val="20"/>
                <w:szCs w:val="20"/>
              </w:rPr>
              <w:t>E3T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25233" w14:textId="0B2F161C" w:rsidR="00E1626B" w:rsidRPr="005E47D2" w:rsidRDefault="0033508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 xml:space="preserve">PROGRAMA: </w:t>
            </w:r>
            <w:r w:rsidR="000D187F" w:rsidRPr="005E47D2">
              <w:rPr>
                <w:rFonts w:ascii="Arial" w:hAnsi="Arial" w:cs="Arial"/>
                <w:sz w:val="20"/>
                <w:szCs w:val="20"/>
              </w:rPr>
              <w:t xml:space="preserve">INGENIERIA </w:t>
            </w:r>
            <w:r w:rsidR="009E0DB3">
              <w:rPr>
                <w:rFonts w:ascii="Arial" w:hAnsi="Arial" w:cs="Arial"/>
                <w:sz w:val="20"/>
                <w:szCs w:val="20"/>
              </w:rPr>
              <w:t>ELECTRONICA</w:t>
            </w:r>
          </w:p>
        </w:tc>
      </w:tr>
      <w:tr w:rsidR="00E1626B" w:rsidRPr="005E47D2" w14:paraId="081E4189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91BAE34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ASIGNATURA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6CCDF" w14:textId="453CE38D" w:rsidR="00E1626B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COMUNICACIONES II</w:t>
            </w:r>
          </w:p>
        </w:tc>
      </w:tr>
      <w:tr w:rsidR="00E1626B" w:rsidRPr="005E47D2" w14:paraId="63827B1A" w14:textId="77777777" w:rsidTr="000D187F">
        <w:trPr>
          <w:trHeight w:val="293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C4D2EE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UNIDAD TEMÁTICA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CA3BE" w14:textId="274FB2CD" w:rsidR="00F32285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GNU RADIO</w:t>
            </w:r>
          </w:p>
        </w:tc>
      </w:tr>
      <w:tr w:rsidR="00E1626B" w:rsidRPr="005E47D2" w14:paraId="36DBDCF9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FB96E70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TEMA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E77EF" w14:textId="7375FE92" w:rsidR="00E1626B" w:rsidRPr="005E47D2" w:rsidRDefault="004A754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7544">
              <w:rPr>
                <w:rFonts w:ascii="Arial" w:hAnsi="Arial" w:cs="Arial"/>
                <w:sz w:val="20"/>
                <w:szCs w:val="20"/>
              </w:rPr>
              <w:t>CONVERSIÓN ENVOLVENTE COMPLEJA</w:t>
            </w:r>
          </w:p>
        </w:tc>
      </w:tr>
      <w:tr w:rsidR="00E1626B" w:rsidRPr="005E47D2" w14:paraId="786F3065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BB90B6F" w14:textId="70F47BA1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DOCENTE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86608" w14:textId="38ECC691" w:rsidR="00E1626B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5E47D2">
              <w:rPr>
                <w:rFonts w:ascii="Arial" w:hAnsi="Arial" w:cs="Arial"/>
                <w:sz w:val="20"/>
                <w:szCs w:val="20"/>
              </w:rPr>
              <w:t>JOHAN LEANDRO TÉLLEZ GARZÓN</w:t>
            </w:r>
          </w:p>
        </w:tc>
      </w:tr>
      <w:tr w:rsidR="00A53430" w:rsidRPr="005E47D2" w14:paraId="35D463CD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CA09DAF" w14:textId="77777777" w:rsidR="00A53430" w:rsidRPr="005E47D2" w:rsidRDefault="00A53430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ALUMNOS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E1A51" w14:textId="77777777" w:rsidR="00A53430" w:rsidRPr="005E47D2" w:rsidRDefault="00A53430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626B" w:rsidRPr="005E47D2" w14:paraId="46B098E8" w14:textId="77777777" w:rsidTr="000D187F">
        <w:trPr>
          <w:trHeight w:val="293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005892A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BD3FE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07641" w:rsidRPr="005E47D2" w14:paraId="6ABDEF38" w14:textId="77777777" w:rsidTr="00307984">
        <w:trPr>
          <w:trHeight w:val="39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27C79" w14:textId="74B37328" w:rsidR="00207641" w:rsidRPr="005E47D2" w:rsidRDefault="00207641" w:rsidP="00307984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2. DESCRIPCI</w:t>
            </w:r>
            <w:r w:rsidR="00013F8D" w:rsidRPr="005E47D2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N Y OBJETIVOS</w:t>
            </w:r>
          </w:p>
        </w:tc>
      </w:tr>
      <w:tr w:rsidR="00207641" w:rsidRPr="00900462" w14:paraId="25580014" w14:textId="77777777" w:rsidTr="007B225D">
        <w:trPr>
          <w:trHeight w:val="153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126F" w14:textId="7631395B" w:rsidR="004A7544" w:rsidRDefault="005E47D2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40D40">
              <w:rPr>
                <w:rFonts w:ascii="Arial" w:hAnsi="Arial" w:cs="Arial"/>
                <w:sz w:val="22"/>
                <w:szCs w:val="22"/>
              </w:rPr>
              <w:t xml:space="preserve">Mediante esta guía de enseñanza se </w:t>
            </w:r>
            <w:r w:rsidR="004A7544">
              <w:rPr>
                <w:rFonts w:ascii="Arial" w:hAnsi="Arial" w:cs="Arial"/>
                <w:sz w:val="22"/>
                <w:szCs w:val="22"/>
              </w:rPr>
              <w:t xml:space="preserve">estudia la forma de realizar </w:t>
            </w:r>
            <w:proofErr w:type="gramStart"/>
            <w:r w:rsidR="004A7544">
              <w:rPr>
                <w:rFonts w:ascii="Arial" w:hAnsi="Arial" w:cs="Arial"/>
                <w:sz w:val="22"/>
                <w:szCs w:val="22"/>
              </w:rPr>
              <w:t>un mapeamiento</w:t>
            </w:r>
            <w:proofErr w:type="gramEnd"/>
            <w:r w:rsidR="004A7544">
              <w:rPr>
                <w:rFonts w:ascii="Arial" w:hAnsi="Arial" w:cs="Arial"/>
                <w:sz w:val="22"/>
                <w:szCs w:val="22"/>
              </w:rPr>
              <w:t xml:space="preserve"> de las señales de información a fin de obtener la señal envolvente compleja g(t). Esta señal es la encargada de controlar los parámetros de la portadora, </w:t>
            </w:r>
            <w:proofErr w:type="spellStart"/>
            <w:r w:rsidR="004A7544">
              <w:rPr>
                <w:rFonts w:ascii="Arial" w:hAnsi="Arial" w:cs="Arial"/>
                <w:sz w:val="22"/>
                <w:szCs w:val="22"/>
              </w:rPr>
              <w:t>asi</w:t>
            </w:r>
            <w:proofErr w:type="spellEnd"/>
            <w:r w:rsidR="004A7544">
              <w:rPr>
                <w:rFonts w:ascii="Arial" w:hAnsi="Arial" w:cs="Arial"/>
                <w:sz w:val="22"/>
                <w:szCs w:val="22"/>
              </w:rPr>
              <w:t xml:space="preserve"> su definición en términos discretos en el DSP es fundamental.</w:t>
            </w:r>
          </w:p>
          <w:p w14:paraId="59725A48" w14:textId="5FA0DE74" w:rsidR="004A7544" w:rsidRDefault="004A7544" w:rsidP="004A7544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A7544">
              <w:rPr>
                <w:rFonts w:ascii="Arial" w:hAnsi="Arial" w:cs="Arial"/>
              </w:rPr>
              <w:t>Mediante una práctica en GNU Radio afianzar el concepto de la Conversión RF-EC</w:t>
            </w:r>
          </w:p>
          <w:p w14:paraId="3982E221" w14:textId="5D035774" w:rsidR="00787AA5" w:rsidRPr="004A7544" w:rsidRDefault="00787AA5" w:rsidP="004A7544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Analizar el comportamiento de señales moduladas OOK tanto en banda base con la g(t) como en banda pasante con </w:t>
            </w:r>
            <w:proofErr w:type="spellStart"/>
            <w:r>
              <w:rPr>
                <w:rFonts w:ascii="Arial" w:hAnsi="Arial" w:cs="Arial"/>
              </w:rPr>
              <w:t>la s</w:t>
            </w:r>
            <w:proofErr w:type="spellEnd"/>
            <w:r>
              <w:rPr>
                <w:rFonts w:ascii="Arial" w:hAnsi="Arial" w:cs="Arial"/>
              </w:rPr>
              <w:t>(t).</w:t>
            </w:r>
          </w:p>
          <w:p w14:paraId="73C69BE8" w14:textId="2E40EA55" w:rsidR="00900462" w:rsidRPr="00382CCD" w:rsidRDefault="00900462" w:rsidP="004A7544">
            <w:pPr>
              <w:pStyle w:val="Prrafodelista"/>
              <w:autoSpaceDE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F193A" w:rsidRPr="005E47D2" w14:paraId="53D6EA45" w14:textId="77777777" w:rsidTr="00207641">
        <w:trPr>
          <w:trHeight w:val="39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6C9C1" w14:textId="112B4980" w:rsidR="007F193A" w:rsidRPr="005E47D2" w:rsidRDefault="00207641" w:rsidP="007F193A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REVISI</w:t>
            </w:r>
            <w:r w:rsidR="00D156EF" w:rsidRPr="005E47D2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N PRELIMINAR</w:t>
            </w:r>
          </w:p>
        </w:tc>
      </w:tr>
      <w:tr w:rsidR="007F193A" w:rsidRPr="00EF39D6" w14:paraId="1F2989A3" w14:textId="77777777" w:rsidTr="007B225D">
        <w:trPr>
          <w:trHeight w:val="153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C54A" w14:textId="4A9E8DAD" w:rsidR="00694C0E" w:rsidRPr="00694C0E" w:rsidRDefault="00694C0E" w:rsidP="00694C0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 xml:space="preserve">Conozca el </w:t>
            </w:r>
            <w:hyperlink r:id="rId8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Manual de Manuales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 xml:space="preserve"> para que aprenda a encontrar las ayudas disponibles en temas de SDR en la UIS.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C0E">
              <w:rPr>
                <w:rFonts w:ascii="Arial" w:hAnsi="Arial" w:cs="Arial"/>
                <w:sz w:val="22"/>
                <w:szCs w:val="22"/>
              </w:rPr>
              <w:t xml:space="preserve">Familiarícese con las variables usadas en los flujogramas. </w:t>
            </w:r>
            <w:hyperlink r:id="rId9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El libro de la asignatura 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>contiene además cosas como:</w:t>
            </w:r>
          </w:p>
          <w:p w14:paraId="44375E95" w14:textId="77777777" w:rsidR="00694C0E" w:rsidRPr="00694C0E" w:rsidRDefault="00694C0E" w:rsidP="00694C0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>En el capítulo 6, del</w:t>
            </w:r>
            <w:hyperlink r:id="rId10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 libro </w:t>
              </w:r>
              <w:proofErr w:type="spellStart"/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Vol</w:t>
              </w:r>
              <w:proofErr w:type="spellEnd"/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 I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>, se tiene una descripción de las variables y siglas que se usan en los flujogramas para cualquier práctica de la asignatura.</w:t>
            </w:r>
          </w:p>
          <w:p w14:paraId="1B344489" w14:textId="46EF51FE" w:rsidR="00694C0E" w:rsidRPr="00EF39D6" w:rsidRDefault="00694C0E" w:rsidP="00694C0E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 xml:space="preserve">Enlaces a flujogramas usados en el libro. Debajo de cada gráfica con flujogramas hay una nota que dice: “Flujograma usado”. Esos flujogramas usados en el libro están en la página del libro:  </w:t>
            </w:r>
            <w:hyperlink r:id="rId11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https://sites.google.com/saber.uis.edu.co/comdig/sw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 xml:space="preserve"> o directamente en </w:t>
            </w:r>
            <w:proofErr w:type="spellStart"/>
            <w:r w:rsidRPr="00694C0E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694C0E">
              <w:rPr>
                <w:rFonts w:ascii="Arial" w:hAnsi="Arial" w:cs="Arial"/>
                <w:sz w:val="22"/>
                <w:szCs w:val="22"/>
              </w:rPr>
              <w:t xml:space="preserve">: </w:t>
            </w:r>
            <w:hyperlink r:id="rId12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https://github.com/hortegab/comdig_su_software_libro3.8.git</w:t>
              </w:r>
            </w:hyperlink>
          </w:p>
          <w:p w14:paraId="66295B88" w14:textId="77777777" w:rsidR="00EF39D6" w:rsidRPr="00694C0E" w:rsidRDefault="00EF39D6" w:rsidP="00EF39D6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005876E" w14:textId="0B77C332" w:rsidR="00FD37A5" w:rsidRPr="007644D9" w:rsidRDefault="00FD37A5" w:rsidP="00787AA5">
            <w:pPr>
              <w:pStyle w:val="Prrafodelista"/>
              <w:rPr>
                <w:rFonts w:ascii="Arial" w:hAnsi="Arial" w:cs="Arial"/>
                <w:lang w:val="es-CO"/>
              </w:rPr>
            </w:pPr>
          </w:p>
        </w:tc>
      </w:tr>
      <w:tr w:rsidR="007F193A" w:rsidRPr="005E47D2" w14:paraId="48C7D52B" w14:textId="77777777" w:rsidTr="007B225D">
        <w:trPr>
          <w:trHeight w:val="416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38451" w14:textId="5CB02CC6" w:rsidR="007F193A" w:rsidRPr="005E47D2" w:rsidRDefault="003B667E" w:rsidP="007F193A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>. ACTIVIDADES Y PROCEDIMI</w:t>
            </w:r>
            <w:r w:rsidR="006C6DC5" w:rsidRPr="005E47D2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>NTOS</w:t>
            </w:r>
          </w:p>
        </w:tc>
      </w:tr>
      <w:tr w:rsidR="007F193A" w:rsidRPr="00787AA5" w14:paraId="44DAB87B" w14:textId="77777777" w:rsidTr="00335087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00C9E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Comprobar el flujograma como modulador OOK tanto en versión RF (paso bandas) como en versión EC (Envolvente Compleja o Señal banda base. En Inglés CE-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Complex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Envelope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or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base band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signal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2FA0DE12" w14:textId="77777777" w:rsidR="00787AA5" w:rsidRP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Abra el flujograma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RF_CE_ook.grc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corralo</w:t>
            </w:r>
            <w:proofErr w:type="spellEnd"/>
          </w:p>
          <w:p w14:paraId="497415C1" w14:textId="77777777" w:rsidR="00787AA5" w:rsidRP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En la pestaña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Modulated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-Time” observe la señal modulada en versión RF comparada con la señal modulada en versión EC (señal I y Señal Q) </w:t>
            </w:r>
          </w:p>
          <w:p w14:paraId="05737651" w14:textId="77777777" w:rsidR="00787AA5" w:rsidRP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lastRenderedPageBreak/>
              <w:t>En la pestaña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Modulated-Freq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observe el espectro de la señal modulada en versión RF comparada con el espectro de la señal modulada en versión EC.</w:t>
            </w:r>
          </w:p>
          <w:p w14:paraId="398EB5CD" w14:textId="77777777" w:rsidR="00787AA5" w:rsidRP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Repita el punto b variando la frecuencia de la portadora (Carrier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Freq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32E1520A" w14:textId="77777777" w:rsidR="00787AA5" w:rsidRP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Repita el punto c variando la frecuencia de la portadora (Carrier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Freq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091517F0" w14:textId="6839BC97" w:rsid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En el informe consigne evidencias del trabajo hecho y una conclusión en la que explica la diferencia que existe entre un modulador OOK en versión RF y uno en versión EC</w:t>
            </w:r>
          </w:p>
          <w:p w14:paraId="0A04CC65" w14:textId="77777777" w:rsidR="00787AA5" w:rsidRPr="00787AA5" w:rsidRDefault="00787AA5" w:rsidP="00787AA5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43FE8C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Comprender el bloque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e_RF_VCO_ff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y el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e_EC_VCO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_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fc</w:t>
            </w:r>
            <w:proofErr w:type="spellEnd"/>
          </w:p>
          <w:p w14:paraId="108908B8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Abra el bloque _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RF_VCO_ff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y luego oprima “Open in Editor”, estudie el código en Python para este bloque. Tan pronto lo entienda, completamente en inglés el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help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del bloque,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osea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la parte que dice """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This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block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is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a RF VCO and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works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as </w:t>
            </w:r>
            <w:proofErr w:type="spellStart"/>
            <w:proofErr w:type="gramStart"/>
            <w:r w:rsidRPr="00787AA5">
              <w:rPr>
                <w:rFonts w:ascii="Arial" w:hAnsi="Arial" w:cs="Arial"/>
                <w:sz w:val="22"/>
                <w:szCs w:val="22"/>
              </w:rPr>
              <w:t>following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: ….</w:t>
            </w:r>
            <w:proofErr w:type="gramEnd"/>
            <w:r w:rsidRPr="00787AA5">
              <w:rPr>
                <w:rFonts w:ascii="Arial" w:hAnsi="Arial" w:cs="Arial"/>
                <w:sz w:val="22"/>
                <w:szCs w:val="22"/>
              </w:rPr>
              <w:t>.""" para que allí quede bien explicado lo que este bloque hace, los parámetros que usa y recomendaciones para su uso. No olvide explicar para qué sirve la primera entrada del bloque (la de arriba) y la segunda. Pero también qué es la salida.</w:t>
            </w:r>
          </w:p>
          <w:p w14:paraId="742035BC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Repita el punto a para el bloque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e_EC_VCO_fc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12BA64A9" w14:textId="7521E281" w:rsid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En el informe escriba una copia del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help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escrito para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e_RF_VCO_</w:t>
            </w:r>
            <w:proofErr w:type="gramStart"/>
            <w:r w:rsidRPr="00787AA5">
              <w:rPr>
                <w:rFonts w:ascii="Arial" w:hAnsi="Arial" w:cs="Arial"/>
                <w:sz w:val="22"/>
                <w:szCs w:val="22"/>
              </w:rPr>
              <w:t>ff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 y</w:t>
            </w:r>
            <w:proofErr w:type="gramEnd"/>
            <w:r w:rsidRPr="00787A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e_EC_VCO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_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fc</w:t>
            </w:r>
            <w:proofErr w:type="spellEnd"/>
          </w:p>
          <w:p w14:paraId="2FFB6853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3B46883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Adaptar el flujograma para que sirva para modular BSPK tanto en versión RF como en versión EC</w:t>
            </w:r>
          </w:p>
          <w:p w14:paraId="0B1A1726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guarde el flujograma con un nuevo nombre como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RF_EC_bpsk.grc</w:t>
            </w:r>
            <w:proofErr w:type="spellEnd"/>
          </w:p>
          <w:p w14:paraId="02F6D112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Intente por sus propios medios reconfigurar el flujograma activando uno o varios de los bloques desactivados y haciendo interconexiones para que el flujograma se comporte como un modulador BPSK en versión RF y en versión EC. Solo en caso de fracasar en el intento siga los siguientes pasos para lograrlo:</w:t>
            </w:r>
          </w:p>
          <w:p w14:paraId="51BF3EDC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 la derecha del bloque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Interpolating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FIR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Filter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la interconexión es la siguiente</w:t>
            </w:r>
          </w:p>
          <w:p w14:paraId="30DB54EB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955816D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0532C6F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6E15BCC8" wp14:editId="52F82CE1">
                  <wp:extent cx="4843463" cy="1963776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463" cy="19637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DC5F23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Observe 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Constant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Source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” es ahora la amplitud (magnitud para el caso de la EC) de la señal modulada y vale 1. En </w:t>
            </w:r>
            <w:proofErr w:type="gramStart"/>
            <w:r w:rsidRPr="00787AA5">
              <w:rPr>
                <w:rFonts w:ascii="Arial" w:hAnsi="Arial" w:cs="Arial"/>
                <w:sz w:val="22"/>
                <w:szCs w:val="22"/>
              </w:rPr>
              <w:t>cambio</w:t>
            </w:r>
            <w:proofErr w:type="gramEnd"/>
            <w:r w:rsidRPr="00787AA5">
              <w:rPr>
                <w:rFonts w:ascii="Arial" w:hAnsi="Arial" w:cs="Arial"/>
                <w:sz w:val="22"/>
                <w:szCs w:val="22"/>
              </w:rPr>
              <w:t xml:space="preserve"> en el punto 1 y 2 era la fase</w:t>
            </w:r>
          </w:p>
          <w:p w14:paraId="5E3AA01F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Realice pruebas similares a las del punto 1 pero aplicadas ahora a la nueva modulación que es BPSK</w:t>
            </w:r>
          </w:p>
          <w:p w14:paraId="0A1DC05F" w14:textId="5ADDFC90" w:rsid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lastRenderedPageBreak/>
              <w:t>En el informe consigne evidencias del trabajo hecho y una conclusión en la que explica la diferencia que existe entre un modulador BPSK en versión RF y uno en versión EC</w:t>
            </w:r>
          </w:p>
          <w:p w14:paraId="112EF3F0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269C0B3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Adaptar el flujograma para que sirva para modular en FSK tanto en versión RF como en versión EC. Observaciones en el dominio del tiempo</w:t>
            </w:r>
          </w:p>
          <w:p w14:paraId="1E1251BF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guarde el flujograma con un nuevo nombre como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RF_EC_fsk.grc</w:t>
            </w:r>
            <w:proofErr w:type="spellEnd"/>
          </w:p>
          <w:p w14:paraId="3FD6C123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Intente por sus propios medios reconfigurar el flujograma activando uno o varios de los bloques desactivados y haciendo interconexiones para que el flujograma se comporte como un modulador FSK en versión RF y en versión EC. Solo en caso de fracasar en el intento siga los siguientes pasos para lograrlo:</w:t>
            </w:r>
          </w:p>
          <w:p w14:paraId="2CBC30C3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 la izquierda del bloque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Interpolating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FIR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Filter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la interconexión es la siguiente</w:t>
            </w:r>
          </w:p>
          <w:p w14:paraId="4AA76289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15DEA70E" wp14:editId="19BB8C78">
                  <wp:extent cx="4243388" cy="2070898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388" cy="20708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7BF65E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 la derecha del bloque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Interpolating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FIR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Filter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la interconexión es la siguiente</w:t>
            </w:r>
          </w:p>
          <w:p w14:paraId="38A72A66" w14:textId="77777777" w:rsidR="00787AA5" w:rsidRPr="00787AA5" w:rsidRDefault="00787AA5" w:rsidP="00787AA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4B089CE7" wp14:editId="2478246F">
                  <wp:extent cx="4481513" cy="1896025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513" cy="189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125204" w14:textId="77777777" w:rsidR="00787AA5" w:rsidRPr="00787AA5" w:rsidRDefault="00787AA5" w:rsidP="00787AA5">
            <w:pPr>
              <w:spacing w:line="360" w:lineRule="auto"/>
              <w:ind w:left="8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Nota: Observe que el bloque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Constant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Source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cambia su parámetro a 1</w:t>
            </w:r>
          </w:p>
          <w:p w14:paraId="59E11774" w14:textId="77777777" w:rsidR="00787AA5" w:rsidRPr="00787AA5" w:rsidRDefault="00787AA5" w:rsidP="00787AA5">
            <w:pPr>
              <w:spacing w:line="360" w:lineRule="auto"/>
              <w:ind w:left="85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B4D993B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Realice las siguientes pruebas mientras observas el comportamiento de la señal modulada en versión RF y en versión EC en el dominio del tiempo (pestaña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Modulated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-Time):</w:t>
            </w:r>
          </w:p>
          <w:p w14:paraId="5AFC369C" w14:textId="53862D2D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La frecuencia de la portadora se varía, pero la desviación de</w:t>
            </w:r>
            <w:r w:rsidR="007644D9">
              <w:rPr>
                <w:rFonts w:ascii="Arial" w:hAnsi="Arial" w:cs="Arial"/>
                <w:sz w:val="22"/>
                <w:szCs w:val="22"/>
              </w:rPr>
              <w:t>1</w:t>
            </w:r>
            <w:r w:rsidRPr="00787AA5">
              <w:rPr>
                <w:rFonts w:ascii="Arial" w:hAnsi="Arial" w:cs="Arial"/>
                <w:sz w:val="22"/>
                <w:szCs w:val="22"/>
              </w:rPr>
              <w:t xml:space="preserve"> frecuencias se mantiene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cons</w:t>
            </w:r>
            <w:proofErr w:type="spellEnd"/>
          </w:p>
          <w:p w14:paraId="18C7F822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lastRenderedPageBreak/>
              <w:t>La frecuencia de la portadora se mantiene constante, pero se varía la desviación de frecuencias</w:t>
            </w:r>
          </w:p>
          <w:p w14:paraId="4A86F4B0" w14:textId="5150E693" w:rsid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En el informe agregue evidencias del proceso, pero sobre todo explique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como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debe ser acondicionada la señal para que los VCO produzcan la señal con modulación FSK, tanto en versión RF como EC</w:t>
            </w:r>
          </w:p>
          <w:p w14:paraId="27AA6B92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65D097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Observaciones de FSK en el dominio de las frecuencias</w:t>
            </w:r>
          </w:p>
          <w:p w14:paraId="7B0003B9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Repita el punto 4 pero haciendo las observaciones en el dominio de las frecuencias (pestaña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Modulated-Freq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A9BCC5D" w14:textId="4FED9588" w:rsid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En el informe proponga un valor para la frecuencia de la portadora y uno para la desviación de frecuencias en el cual el espectro se puede distinguir con el menor solapamiento posible</w:t>
            </w:r>
          </w:p>
          <w:p w14:paraId="688E65E9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5FBE4E0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Observaciones de FSK en la Constelación</w:t>
            </w:r>
          </w:p>
          <w:p w14:paraId="3B883E17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Repita el punto 4 pero haciendo las observaciones en la constelación (pestaña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Constellation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4C2D497" w14:textId="39E87DE0" w:rsid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En el informe explique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como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es la constelación de una señal con modulación FSK</w:t>
            </w:r>
          </w:p>
          <w:p w14:paraId="2731D93C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16295B2" w14:textId="114C5279" w:rsid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Responda las preguntas de control</w:t>
            </w:r>
            <w:r w:rsidR="00AA505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33484B5" w14:textId="77777777" w:rsidR="00AA5052" w:rsidRPr="00AA5052" w:rsidRDefault="00AA5052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A5052">
              <w:rPr>
                <w:rFonts w:ascii="Arial" w:hAnsi="Arial" w:cs="Arial"/>
                <w:sz w:val="22"/>
                <w:szCs w:val="22"/>
              </w:rPr>
              <w:t xml:space="preserve">Poder generar la versión paso-bandas (señal RF) de una modulación nos ha obligado a usar un valor muy alto para </w:t>
            </w:r>
            <w:proofErr w:type="spellStart"/>
            <w:r w:rsidRPr="00AA5052">
              <w:rPr>
                <w:rFonts w:ascii="Arial" w:hAnsi="Arial" w:cs="Arial"/>
                <w:sz w:val="22"/>
                <w:szCs w:val="22"/>
              </w:rPr>
              <w:t>Sps</w:t>
            </w:r>
            <w:proofErr w:type="spellEnd"/>
            <w:r w:rsidRPr="00AA5052">
              <w:rPr>
                <w:rFonts w:ascii="Arial" w:hAnsi="Arial" w:cs="Arial"/>
                <w:sz w:val="22"/>
                <w:szCs w:val="22"/>
              </w:rPr>
              <w:t>. ¿Cómo podríamos saber que el valor elegido es apropiado o suficientemente alto?</w:t>
            </w:r>
          </w:p>
          <w:p w14:paraId="30D3D59E" w14:textId="77777777" w:rsidR="00AA5052" w:rsidRPr="00AA5052" w:rsidRDefault="00AA5052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A5052">
              <w:rPr>
                <w:rFonts w:ascii="Arial" w:hAnsi="Arial" w:cs="Arial"/>
                <w:sz w:val="22"/>
                <w:szCs w:val="22"/>
              </w:rPr>
              <w:t>¿Qué pasaría si el bloque “</w:t>
            </w:r>
            <w:proofErr w:type="spellStart"/>
            <w:r w:rsidRPr="00AA5052">
              <w:rPr>
                <w:rFonts w:ascii="Arial" w:hAnsi="Arial" w:cs="Arial"/>
                <w:sz w:val="22"/>
                <w:szCs w:val="22"/>
              </w:rPr>
              <w:t>Multiply</w:t>
            </w:r>
            <w:proofErr w:type="spellEnd"/>
            <w:r w:rsidRPr="00AA50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5052">
              <w:rPr>
                <w:rFonts w:ascii="Arial" w:hAnsi="Arial" w:cs="Arial"/>
                <w:sz w:val="22"/>
                <w:szCs w:val="22"/>
              </w:rPr>
              <w:t>Const</w:t>
            </w:r>
            <w:proofErr w:type="spellEnd"/>
            <w:r w:rsidRPr="00AA5052">
              <w:rPr>
                <w:rFonts w:ascii="Arial" w:hAnsi="Arial" w:cs="Arial"/>
                <w:sz w:val="22"/>
                <w:szCs w:val="22"/>
              </w:rPr>
              <w:t>” que se activa para la modulación BPSK se configura con el valor 1, que es lo mismo que quitarlo?</w:t>
            </w:r>
          </w:p>
          <w:p w14:paraId="0706F436" w14:textId="77777777" w:rsidR="00AA5052" w:rsidRPr="00AA5052" w:rsidRDefault="00AA5052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A5052">
              <w:rPr>
                <w:rFonts w:ascii="Arial" w:hAnsi="Arial" w:cs="Arial"/>
                <w:sz w:val="22"/>
                <w:szCs w:val="22"/>
              </w:rPr>
              <w:t>¿Por qué el bloque “</w:t>
            </w:r>
            <w:proofErr w:type="spellStart"/>
            <w:r w:rsidRPr="00AA5052">
              <w:rPr>
                <w:rFonts w:ascii="Arial" w:hAnsi="Arial" w:cs="Arial"/>
                <w:sz w:val="22"/>
                <w:szCs w:val="22"/>
              </w:rPr>
              <w:t>Constant</w:t>
            </w:r>
            <w:proofErr w:type="spellEnd"/>
            <w:r w:rsidRPr="00AA50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5052">
              <w:rPr>
                <w:rFonts w:ascii="Arial" w:hAnsi="Arial" w:cs="Arial"/>
                <w:sz w:val="22"/>
                <w:szCs w:val="22"/>
              </w:rPr>
              <w:t>Source</w:t>
            </w:r>
            <w:proofErr w:type="spellEnd"/>
            <w:r w:rsidRPr="00AA5052">
              <w:rPr>
                <w:rFonts w:ascii="Arial" w:hAnsi="Arial" w:cs="Arial"/>
                <w:sz w:val="22"/>
                <w:szCs w:val="22"/>
              </w:rPr>
              <w:t xml:space="preserve">” se configura como cero para la modulación </w:t>
            </w:r>
            <w:proofErr w:type="gramStart"/>
            <w:r w:rsidRPr="00AA5052">
              <w:rPr>
                <w:rFonts w:ascii="Arial" w:hAnsi="Arial" w:cs="Arial"/>
                <w:sz w:val="22"/>
                <w:szCs w:val="22"/>
              </w:rPr>
              <w:t>OOK</w:t>
            </w:r>
            <w:proofErr w:type="gramEnd"/>
            <w:r w:rsidRPr="00AA5052">
              <w:rPr>
                <w:rFonts w:ascii="Arial" w:hAnsi="Arial" w:cs="Arial"/>
                <w:sz w:val="22"/>
                <w:szCs w:val="22"/>
              </w:rPr>
              <w:t xml:space="preserve"> pero no para la BPSK y la FSK?</w:t>
            </w:r>
          </w:p>
          <w:p w14:paraId="3804977E" w14:textId="77777777" w:rsidR="00AA5052" w:rsidRPr="00787AA5" w:rsidRDefault="00AA5052" w:rsidP="00AA5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1E8956" w14:textId="64441609" w:rsidR="00DA7709" w:rsidRPr="00787AA5" w:rsidRDefault="00DA7709" w:rsidP="00787AA5">
            <w:pPr>
              <w:pStyle w:val="Prrafodelista"/>
              <w:spacing w:line="360" w:lineRule="auto"/>
              <w:rPr>
                <w:rFonts w:ascii="Arial" w:hAnsi="Arial" w:cs="Arial"/>
              </w:rPr>
            </w:pPr>
          </w:p>
          <w:p w14:paraId="63EAE186" w14:textId="3D055105" w:rsidR="00DA7709" w:rsidRPr="00787AA5" w:rsidRDefault="00DA7709" w:rsidP="00787AA5">
            <w:pPr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</w:p>
        </w:tc>
      </w:tr>
      <w:tr w:rsidR="009557C0" w:rsidRPr="005E47D2" w14:paraId="2A30F587" w14:textId="77777777" w:rsidTr="00707AD3">
        <w:trPr>
          <w:trHeight w:val="426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E1464" w14:textId="74994F31" w:rsidR="009557C0" w:rsidRPr="005E47D2" w:rsidRDefault="003B667E" w:rsidP="00707AD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lastRenderedPageBreak/>
              <w:t>5</w:t>
            </w:r>
            <w:r w:rsidR="009557C0" w:rsidRPr="005E47D2">
              <w:rPr>
                <w:rFonts w:ascii="Arial" w:hAnsi="Arial" w:cs="Arial"/>
                <w:b/>
                <w:sz w:val="22"/>
                <w:szCs w:val="22"/>
              </w:rPr>
              <w:t>. RECURSOS E INFORMACIÓN COMPLEMENTARIA</w:t>
            </w:r>
          </w:p>
        </w:tc>
      </w:tr>
      <w:tr w:rsidR="009557C0" w:rsidRPr="00840D40" w14:paraId="4E402349" w14:textId="77777777" w:rsidTr="00707AD3">
        <w:trPr>
          <w:trHeight w:val="277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0687" w14:textId="77777777" w:rsidR="00247382" w:rsidRPr="00247382" w:rsidRDefault="00247382" w:rsidP="002473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247382">
              <w:rPr>
                <w:rFonts w:ascii="Arial" w:hAnsi="Arial" w:cs="Arial"/>
                <w:sz w:val="22"/>
                <w:szCs w:val="22"/>
              </w:rPr>
              <w:t>Los recursos e informaciones relacionadas al desarrollo de este laboratorio son los siguientes:</w:t>
            </w:r>
          </w:p>
          <w:p w14:paraId="3AFC31E0" w14:textId="77777777" w:rsidR="00247382" w:rsidRPr="00247382" w:rsidRDefault="00247382" w:rsidP="00247382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  <w:lang w:val="pt-BR"/>
              </w:rPr>
            </w:pPr>
            <w:r w:rsidRPr="00247382">
              <w:rPr>
                <w:rFonts w:ascii="Arial" w:hAnsi="Arial" w:cs="Arial"/>
                <w:lang w:val="pt-BR"/>
              </w:rPr>
              <w:t xml:space="preserve">Computador </w:t>
            </w:r>
            <w:proofErr w:type="spellStart"/>
            <w:r w:rsidRPr="00247382">
              <w:rPr>
                <w:rFonts w:ascii="Arial" w:hAnsi="Arial" w:cs="Arial"/>
                <w:lang w:val="pt-BR"/>
              </w:rPr>
              <w:t>con</w:t>
            </w:r>
            <w:proofErr w:type="spellEnd"/>
            <w:r w:rsidRPr="00247382">
              <w:rPr>
                <w:rFonts w:ascii="Arial" w:hAnsi="Arial" w:cs="Arial"/>
                <w:lang w:val="pt-BR"/>
              </w:rPr>
              <w:t xml:space="preserve"> mínimo 4 GB de RAM, 2GB de </w:t>
            </w:r>
            <w:proofErr w:type="spellStart"/>
            <w:r w:rsidRPr="00247382">
              <w:rPr>
                <w:rFonts w:ascii="Arial" w:hAnsi="Arial" w:cs="Arial"/>
                <w:lang w:val="pt-BR"/>
              </w:rPr>
              <w:t>espacio</w:t>
            </w:r>
            <w:proofErr w:type="spellEnd"/>
            <w:r w:rsidRPr="00247382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247382">
              <w:rPr>
                <w:rFonts w:ascii="Arial" w:hAnsi="Arial" w:cs="Arial"/>
                <w:lang w:val="pt-BR"/>
              </w:rPr>
              <w:t>en</w:t>
            </w:r>
            <w:proofErr w:type="spellEnd"/>
            <w:r w:rsidRPr="00247382">
              <w:rPr>
                <w:rFonts w:ascii="Arial" w:hAnsi="Arial" w:cs="Arial"/>
                <w:lang w:val="pt-BR"/>
              </w:rPr>
              <w:t xml:space="preserve"> disco y processador Core i3 o superior.</w:t>
            </w:r>
          </w:p>
          <w:p w14:paraId="5CF5FC22" w14:textId="59AD3CEF" w:rsidR="00247382" w:rsidRPr="00FD37A5" w:rsidRDefault="00247382" w:rsidP="00FD37A5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 w:rsidRPr="00247382">
              <w:rPr>
                <w:rFonts w:ascii="Arial" w:hAnsi="Arial" w:cs="Arial"/>
              </w:rPr>
              <w:t xml:space="preserve">Documentación oficial del </w:t>
            </w:r>
            <w:r w:rsidR="00FD37A5">
              <w:rPr>
                <w:rFonts w:ascii="Arial" w:hAnsi="Arial" w:cs="Arial"/>
              </w:rPr>
              <w:t>GNU RADIO</w:t>
            </w:r>
            <w:r w:rsidRPr="00247382">
              <w:rPr>
                <w:rFonts w:ascii="Arial" w:hAnsi="Arial" w:cs="Arial"/>
              </w:rPr>
              <w:t>.</w:t>
            </w:r>
          </w:p>
          <w:p w14:paraId="313CF4D4" w14:textId="2EE3AF94" w:rsidR="00FD37A5" w:rsidRPr="00FD37A5" w:rsidRDefault="00FD37A5" w:rsidP="00FD37A5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E3T</w:t>
            </w:r>
          </w:p>
          <w:p w14:paraId="6F489319" w14:textId="77777777" w:rsidR="009557C0" w:rsidRPr="00247382" w:rsidRDefault="009557C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3B667E" w:rsidRPr="005E47D2" w14:paraId="06E43EEB" w14:textId="77777777" w:rsidTr="00707AD3">
        <w:trPr>
          <w:trHeight w:val="399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9B93D" w14:textId="77777777" w:rsidR="003B667E" w:rsidRPr="005E47D2" w:rsidRDefault="003B667E" w:rsidP="00707AD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6. EVIDENCIA, RESULTADOS Y CONCLUSIONES DEL LABORATORIO </w:t>
            </w:r>
          </w:p>
        </w:tc>
      </w:tr>
      <w:tr w:rsidR="003B667E" w:rsidRPr="00840D40" w14:paraId="7AD699ED" w14:textId="77777777" w:rsidTr="00707AD3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E641B" w14:textId="4F4E3034" w:rsidR="003B667E" w:rsidRPr="00476824" w:rsidRDefault="00476824" w:rsidP="00840D40">
            <w:pPr>
              <w:spacing w:line="360" w:lineRule="auto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476824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Colocar aquí la evidencia de cada paso, y comentarios explicativos.</w:t>
            </w:r>
          </w:p>
          <w:p w14:paraId="739EFF23" w14:textId="7B483DCE" w:rsidR="00476824" w:rsidRDefault="00476824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81082" w14:textId="221E0AB1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58CFC5E" w14:textId="3CBA9AB5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CDF5A2" w14:textId="41552690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AB52C90" w14:textId="77777777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B13913" w14:textId="77777777" w:rsidR="00476824" w:rsidRPr="00840D40" w:rsidRDefault="00476824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E96D0D6" w14:textId="77777777" w:rsidR="003B667E" w:rsidRPr="00840D40" w:rsidRDefault="003B667E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A40" w:rsidRPr="005E47D2" w14:paraId="32F34B4B" w14:textId="77777777" w:rsidTr="00F96EB9">
        <w:trPr>
          <w:trHeight w:val="399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BAAC7" w14:textId="04D75846" w:rsidR="00623A40" w:rsidRPr="005E47D2" w:rsidRDefault="00623A40" w:rsidP="00F96EB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7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 w:val="22"/>
                <w:szCs w:val="22"/>
              </w:rPr>
              <w:t>REJILLA DE EVALUACION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623A40" w:rsidRPr="00840D40" w14:paraId="48F65AFC" w14:textId="77777777" w:rsidTr="00F96EB9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996B1" w14:textId="77777777" w:rsidR="001A41D0" w:rsidRPr="00DF09B7" w:rsidRDefault="001A41D0" w:rsidP="001A41D0">
            <w:pPr>
              <w:shd w:val="clear" w:color="auto" w:fill="FFFFFF"/>
              <w:spacing w:after="100" w:afterAutospacing="1"/>
              <w:rPr>
                <w:rFonts w:ascii="Arial" w:hAnsi="Arial" w:cs="Arial"/>
                <w:sz w:val="23"/>
                <w:szCs w:val="23"/>
                <w:lang w:eastAsia="es-CO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  <w:lang w:val="es-ES" w:eastAsia="es-CO"/>
              </w:rPr>
              <w:t>Método de calificación por lista de cotejo</w:t>
            </w:r>
          </w:p>
          <w:tbl>
            <w:tblPr>
              <w:tblW w:w="5694" w:type="pct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5889"/>
              <w:gridCol w:w="1430"/>
              <w:gridCol w:w="1264"/>
              <w:gridCol w:w="1356"/>
              <w:gridCol w:w="1553"/>
            </w:tblGrid>
            <w:tr w:rsidR="00630E96" w:rsidRPr="00AB260F" w14:paraId="43089922" w14:textId="77777777" w:rsidTr="00D05836">
              <w:trPr>
                <w:trHeight w:val="274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37DF909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proofErr w:type="spellStart"/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N°</w:t>
                  </w:r>
                  <w:proofErr w:type="spellEnd"/>
                </w:p>
              </w:tc>
              <w:tc>
                <w:tcPr>
                  <w:tcW w:w="2385" w:type="pct"/>
                  <w:shd w:val="pct20" w:color="000000" w:fill="FFFFFF"/>
                  <w:hideMark/>
                </w:tcPr>
                <w:p w14:paraId="16BB2A88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Criterios</w:t>
                  </w:r>
                </w:p>
              </w:tc>
              <w:tc>
                <w:tcPr>
                  <w:tcW w:w="579" w:type="pct"/>
                  <w:shd w:val="pct20" w:color="000000" w:fill="FFFFFF"/>
                  <w:hideMark/>
                </w:tcPr>
                <w:p w14:paraId="255B5AE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EXCELENTE (5)</w:t>
                  </w:r>
                </w:p>
              </w:tc>
              <w:tc>
                <w:tcPr>
                  <w:tcW w:w="512" w:type="pct"/>
                  <w:shd w:val="pct20" w:color="000000" w:fill="FFFFFF"/>
                  <w:hideMark/>
                </w:tcPr>
                <w:p w14:paraId="3CBC26C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BUENO (4)</w:t>
                  </w:r>
                </w:p>
              </w:tc>
              <w:tc>
                <w:tcPr>
                  <w:tcW w:w="549" w:type="pct"/>
                  <w:shd w:val="pct20" w:color="000000" w:fill="FFFFFF"/>
                  <w:hideMark/>
                </w:tcPr>
                <w:p w14:paraId="1928F46B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REGULAR (3)</w:t>
                  </w:r>
                </w:p>
              </w:tc>
              <w:tc>
                <w:tcPr>
                  <w:tcW w:w="629" w:type="pct"/>
                  <w:shd w:val="pct20" w:color="000000" w:fill="FFFFFF"/>
                  <w:hideMark/>
                </w:tcPr>
                <w:p w14:paraId="533568F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 xml:space="preserve">DEFICIENTE (2) </w:t>
                  </w:r>
                </w:p>
              </w:tc>
            </w:tr>
            <w:tr w:rsidR="00630E96" w:rsidRPr="00AB260F" w14:paraId="062BAFF1" w14:textId="77777777" w:rsidTr="00D05836">
              <w:trPr>
                <w:trHeight w:val="552"/>
              </w:trPr>
              <w:tc>
                <w:tcPr>
                  <w:tcW w:w="346" w:type="pct"/>
                  <w:shd w:val="pct5" w:color="000000" w:fill="FFFFFF"/>
                  <w:hideMark/>
                </w:tcPr>
                <w:p w14:paraId="3BE7792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85" w:type="pct"/>
                  <w:shd w:val="pct5" w:color="000000" w:fill="FFFFFF"/>
                </w:tcPr>
                <w:p w14:paraId="3A20ACA8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Los Procedimientos son completos y permiten cumplir el objetivo general y los objetivos específicos. </w:t>
                  </w:r>
                </w:p>
                <w:p w14:paraId="128C85CC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Caso se solicite responder preguntas al final, estas son respondidas de forma adecuada y coherente.</w:t>
                  </w:r>
                </w:p>
                <w:p w14:paraId="33F591A4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clear" w:color="auto" w:fill="F2F2F2" w:themeFill="background1" w:themeFillShade="F2"/>
                  <w:hideMark/>
                </w:tcPr>
                <w:p w14:paraId="6EE112B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pct5" w:color="000000" w:fill="FFFFFF"/>
                  <w:hideMark/>
                </w:tcPr>
                <w:p w14:paraId="4B9739D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pct5" w:color="000000" w:fill="FFFFFF"/>
                  <w:hideMark/>
                </w:tcPr>
                <w:p w14:paraId="0393AF3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pct5" w:color="000000" w:fill="FFFFFF"/>
                  <w:hideMark/>
                </w:tcPr>
                <w:p w14:paraId="53B5F2A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7F099BEB" w14:textId="77777777" w:rsidTr="00D05836">
              <w:trPr>
                <w:trHeight w:val="659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550962E7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85" w:type="pct"/>
                  <w:shd w:val="pct20" w:color="000000" w:fill="FFFFFF"/>
                </w:tcPr>
                <w:p w14:paraId="64241427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Los Resultados cumplen los siguientes criterios:</w:t>
                  </w:r>
                </w:p>
                <w:p w14:paraId="57260D02" w14:textId="77777777" w:rsidR="00630E96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Coherencia con los objetivos</w:t>
                  </w:r>
                </w:p>
                <w:p w14:paraId="69CDF4B1" w14:textId="77777777" w:rsidR="00630E96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Tienen Comentados de análisis pertinentes</w:t>
                  </w:r>
                </w:p>
                <w:p w14:paraId="1D312AE1" w14:textId="77777777" w:rsidR="00630E96" w:rsidRPr="00A46DAB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Están en su totalidad (tiempo, frecuencia u otros solicitados)</w:t>
                  </w:r>
                </w:p>
                <w:p w14:paraId="0246C7E5" w14:textId="77777777" w:rsidR="00630E96" w:rsidRPr="00357474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pct20" w:color="000000" w:fill="FFFFFF"/>
                  <w:hideMark/>
                </w:tcPr>
                <w:p w14:paraId="706F3A9C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pct20" w:color="000000" w:fill="FFFFFF"/>
                  <w:hideMark/>
                </w:tcPr>
                <w:p w14:paraId="7628692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pct20" w:color="000000" w:fill="FFFFFF"/>
                  <w:hideMark/>
                </w:tcPr>
                <w:p w14:paraId="075634D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pct20" w:color="000000" w:fill="FFFFFF"/>
                  <w:hideMark/>
                </w:tcPr>
                <w:p w14:paraId="1136D15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20DC6AE2" w14:textId="77777777" w:rsidTr="00D05836">
              <w:trPr>
                <w:trHeight w:val="798"/>
              </w:trPr>
              <w:tc>
                <w:tcPr>
                  <w:tcW w:w="346" w:type="pct"/>
                  <w:shd w:val="clear" w:color="auto" w:fill="F2F2F2" w:themeFill="background1" w:themeFillShade="F2"/>
                  <w:hideMark/>
                </w:tcPr>
                <w:p w14:paraId="2EAF71BF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85" w:type="pct"/>
                  <w:shd w:val="clear" w:color="auto" w:fill="F2F2F2" w:themeFill="background1" w:themeFillShade="F2"/>
                </w:tcPr>
                <w:p w14:paraId="1BAB6B1B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Calidad del informe:</w:t>
                  </w:r>
                </w:p>
                <w:p w14:paraId="1A389F90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 organizado de inicio a fin</w:t>
                  </w:r>
                </w:p>
                <w:p w14:paraId="094E05FF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Etiqueta imágenes y las cita en el texto</w:t>
                  </w:r>
                </w:p>
                <w:p w14:paraId="1148C156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 ortografía</w:t>
                  </w:r>
                </w:p>
                <w:p w14:paraId="2F2DAE79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La escrita es clara y concisa</w:t>
                  </w:r>
                </w:p>
                <w:p w14:paraId="068B3492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 repite informaciones</w:t>
                  </w:r>
                </w:p>
                <w:p w14:paraId="256C8C00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ind w:left="7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clear" w:color="auto" w:fill="F2F2F2" w:themeFill="background1" w:themeFillShade="F2"/>
                  <w:hideMark/>
                </w:tcPr>
                <w:p w14:paraId="50439000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clear" w:color="auto" w:fill="F2F2F2" w:themeFill="background1" w:themeFillShade="F2"/>
                  <w:hideMark/>
                </w:tcPr>
                <w:p w14:paraId="4AF82C1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clear" w:color="auto" w:fill="F2F2F2" w:themeFill="background1" w:themeFillShade="F2"/>
                  <w:hideMark/>
                </w:tcPr>
                <w:p w14:paraId="2DC02AE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clear" w:color="auto" w:fill="F2F2F2" w:themeFill="background1" w:themeFillShade="F2"/>
                  <w:hideMark/>
                </w:tcPr>
                <w:p w14:paraId="403A8A67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614B6BF1" w14:textId="77777777" w:rsidTr="00D05836">
              <w:trPr>
                <w:trHeight w:val="584"/>
              </w:trPr>
              <w:tc>
                <w:tcPr>
                  <w:tcW w:w="346" w:type="pct"/>
                  <w:shd w:val="pct20" w:color="000000" w:fill="FFFFFF"/>
                </w:tcPr>
                <w:p w14:paraId="42FD354C" w14:textId="77777777" w:rsidR="00630E96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85" w:type="pct"/>
                  <w:shd w:val="pct20" w:color="000000" w:fill="FFFFFF"/>
                </w:tcPr>
                <w:p w14:paraId="06F26C3F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 al menos una conclusión que sea resultado directo de la ejecución del laboratorio</w:t>
                  </w:r>
                </w:p>
                <w:p w14:paraId="1D2F52E1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pct20" w:color="000000" w:fill="FFFFFF"/>
                </w:tcPr>
                <w:p w14:paraId="3B8B38BC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512" w:type="pct"/>
                  <w:shd w:val="pct20" w:color="000000" w:fill="FFFFFF"/>
                </w:tcPr>
                <w:p w14:paraId="670C6A9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549" w:type="pct"/>
                  <w:shd w:val="pct20" w:color="000000" w:fill="FFFFFF"/>
                </w:tcPr>
                <w:p w14:paraId="626160EB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629" w:type="pct"/>
                  <w:shd w:val="pct20" w:color="000000" w:fill="FFFFFF"/>
                </w:tcPr>
                <w:p w14:paraId="4CCFF734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</w:tr>
            <w:tr w:rsidR="00630E96" w:rsidRPr="00AB260F" w14:paraId="77AAD482" w14:textId="77777777" w:rsidTr="00D05836">
              <w:trPr>
                <w:trHeight w:val="297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2578E587" w14:textId="77777777" w:rsidR="00630E96" w:rsidRPr="008F25F0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 xml:space="preserve"> Total </w:t>
                  </w:r>
                </w:p>
              </w:tc>
              <w:tc>
                <w:tcPr>
                  <w:tcW w:w="4654" w:type="pct"/>
                  <w:gridSpan w:val="5"/>
                  <w:shd w:val="pct20" w:color="000000" w:fill="FFFFFF"/>
                  <w:hideMark/>
                </w:tcPr>
                <w:p w14:paraId="2A0A31E1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428434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FECADF0" w14:textId="77777777" w:rsidR="001A41D0" w:rsidRDefault="001A41D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6143FA" w14:textId="77777777" w:rsidR="00623A40" w:rsidRPr="00840D40" w:rsidRDefault="00623A4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79B3E0" w14:textId="77777777" w:rsidR="00623A40" w:rsidRPr="00840D40" w:rsidRDefault="00623A4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53E3D5" w14:textId="77777777" w:rsidR="00E1626B" w:rsidRPr="005E47D2" w:rsidRDefault="00E1626B" w:rsidP="0086772B">
      <w:pPr>
        <w:rPr>
          <w:rFonts w:ascii="Arial" w:hAnsi="Arial" w:cs="Arial"/>
          <w:sz w:val="20"/>
          <w:szCs w:val="20"/>
        </w:rPr>
      </w:pPr>
    </w:p>
    <w:sectPr w:rsidR="00E1626B" w:rsidRPr="005E47D2" w:rsidSect="00FD7E39">
      <w:footerReference w:type="default" r:id="rId16"/>
      <w:footnotePr>
        <w:pos w:val="beneathText"/>
      </w:footnotePr>
      <w:pgSz w:w="12240" w:h="15840"/>
      <w:pgMar w:top="720" w:right="720" w:bottom="720" w:left="72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C6D1" w14:textId="77777777" w:rsidR="00FD7E39" w:rsidRDefault="00FD7E39" w:rsidP="007B225D">
      <w:r>
        <w:separator/>
      </w:r>
    </w:p>
  </w:endnote>
  <w:endnote w:type="continuationSeparator" w:id="0">
    <w:p w14:paraId="2EEEE05F" w14:textId="77777777" w:rsidR="00FD7E39" w:rsidRDefault="00FD7E39" w:rsidP="007B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B21D" w14:textId="050976DC" w:rsidR="00E65B86" w:rsidRPr="00E65B86" w:rsidRDefault="009E0DB3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86097BA" wp14:editId="6B51FE6B">
          <wp:simplePos x="0" y="0"/>
          <wp:positionH relativeFrom="column">
            <wp:posOffset>6663055</wp:posOffset>
          </wp:positionH>
          <wp:positionV relativeFrom="paragraph">
            <wp:posOffset>51435</wp:posOffset>
          </wp:positionV>
          <wp:extent cx="594360" cy="607060"/>
          <wp:effectExtent l="0" t="0" r="0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059" r="30473" b="18935"/>
                  <a:stretch/>
                </pic:blipFill>
                <pic:spPr bwMode="auto">
                  <a:xfrm>
                    <a:off x="0" y="0"/>
                    <a:ext cx="59436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CE7A782" wp14:editId="2BB57D03">
          <wp:simplePos x="0" y="0"/>
          <wp:positionH relativeFrom="column">
            <wp:posOffset>-345440</wp:posOffset>
          </wp:positionH>
          <wp:positionV relativeFrom="paragraph">
            <wp:posOffset>48260</wp:posOffset>
          </wp:positionV>
          <wp:extent cx="1177925" cy="60706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7925" cy="607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E0DB3">
      <w:rPr>
        <w:noProof/>
      </w:rPr>
      <w:t xml:space="preserve"> 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 </w:t>
    </w:r>
    <w:r w:rsidR="007B225D" w:rsidRPr="00E65B86">
      <w:rPr>
        <w:rFonts w:ascii="Arial" w:hAnsi="Arial" w:cs="Arial"/>
        <w:color w:val="404040" w:themeColor="text1" w:themeTint="BF"/>
        <w:sz w:val="18"/>
        <w:szCs w:val="18"/>
      </w:rPr>
      <w:t>Elaborado por: Johan Leandro Téllez Garzón</w:t>
    </w:r>
  </w:p>
  <w:p w14:paraId="6D9650FD" w14:textId="58F8B375" w:rsidR="00E65B86" w:rsidRPr="00E65B86" w:rsidRDefault="00E65B86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Fecha actualización: 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0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>3/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11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>/2022</w:t>
    </w:r>
  </w:p>
  <w:p w14:paraId="5726B4AF" w14:textId="5E943A47" w:rsidR="00E65B86" w:rsidRPr="00E65B86" w:rsidRDefault="00E65B86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Asignatura: 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Comunicaciones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0F91" w14:textId="77777777" w:rsidR="00FD7E39" w:rsidRDefault="00FD7E39" w:rsidP="007B225D">
      <w:r>
        <w:separator/>
      </w:r>
    </w:p>
  </w:footnote>
  <w:footnote w:type="continuationSeparator" w:id="0">
    <w:p w14:paraId="6364756F" w14:textId="77777777" w:rsidR="00FD7E39" w:rsidRDefault="00FD7E39" w:rsidP="007B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5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i w:val="0"/>
        <w:color w:val="auto"/>
        <w:sz w:val="24"/>
        <w:szCs w:val="24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91293B"/>
    <w:multiLevelType w:val="multilevel"/>
    <w:tmpl w:val="0492B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2C038EF"/>
    <w:multiLevelType w:val="hybridMultilevel"/>
    <w:tmpl w:val="B2BC7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721B7"/>
    <w:multiLevelType w:val="hybridMultilevel"/>
    <w:tmpl w:val="44D615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194570"/>
    <w:multiLevelType w:val="multilevel"/>
    <w:tmpl w:val="2A8A6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DB334E2"/>
    <w:multiLevelType w:val="multilevel"/>
    <w:tmpl w:val="F1002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E853556"/>
    <w:multiLevelType w:val="multilevel"/>
    <w:tmpl w:val="D78E1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1261D1B"/>
    <w:multiLevelType w:val="multilevel"/>
    <w:tmpl w:val="A480403C"/>
    <w:lvl w:ilvl="0">
      <w:start w:val="1"/>
      <w:numFmt w:val="bullet"/>
      <w:lvlText w:val="●"/>
      <w:lvlJc w:val="left"/>
      <w:pPr>
        <w:ind w:left="48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61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33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05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77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49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1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93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657" w:hanging="360"/>
      </w:pPr>
      <w:rPr>
        <w:u w:val="none"/>
      </w:rPr>
    </w:lvl>
  </w:abstractNum>
  <w:abstractNum w:abstractNumId="10" w15:restartNumberingAfterBreak="0">
    <w:nsid w:val="127F343C"/>
    <w:multiLevelType w:val="multilevel"/>
    <w:tmpl w:val="1AFA4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E8071C"/>
    <w:multiLevelType w:val="hybridMultilevel"/>
    <w:tmpl w:val="B5503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82822"/>
    <w:multiLevelType w:val="hybridMultilevel"/>
    <w:tmpl w:val="3B9C2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3331B"/>
    <w:multiLevelType w:val="hybridMultilevel"/>
    <w:tmpl w:val="C400E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A7809"/>
    <w:multiLevelType w:val="hybridMultilevel"/>
    <w:tmpl w:val="6DE465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5AC1"/>
    <w:multiLevelType w:val="multilevel"/>
    <w:tmpl w:val="66B2566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6" w15:restartNumberingAfterBreak="0">
    <w:nsid w:val="27D12E11"/>
    <w:multiLevelType w:val="multilevel"/>
    <w:tmpl w:val="06927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B8E112D"/>
    <w:multiLevelType w:val="hybridMultilevel"/>
    <w:tmpl w:val="1E68FB50"/>
    <w:lvl w:ilvl="0" w:tplc="F72E2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26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EB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05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E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83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C0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44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41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C9638B9"/>
    <w:multiLevelType w:val="hybridMultilevel"/>
    <w:tmpl w:val="C34AA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F1DEC"/>
    <w:multiLevelType w:val="hybridMultilevel"/>
    <w:tmpl w:val="40381A3E"/>
    <w:lvl w:ilvl="0" w:tplc="37C0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8D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E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2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48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8F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0D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942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68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F6A2FA2"/>
    <w:multiLevelType w:val="hybridMultilevel"/>
    <w:tmpl w:val="36942F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9638C6"/>
    <w:multiLevelType w:val="hybridMultilevel"/>
    <w:tmpl w:val="927A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B7CDB"/>
    <w:multiLevelType w:val="hybridMultilevel"/>
    <w:tmpl w:val="6168525E"/>
    <w:lvl w:ilvl="0" w:tplc="24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3" w15:restartNumberingAfterBreak="0">
    <w:nsid w:val="478034ED"/>
    <w:multiLevelType w:val="hybridMultilevel"/>
    <w:tmpl w:val="571C62D6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7A37B5D"/>
    <w:multiLevelType w:val="hybridMultilevel"/>
    <w:tmpl w:val="03E48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67232"/>
    <w:multiLevelType w:val="hybridMultilevel"/>
    <w:tmpl w:val="761CA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F1916"/>
    <w:multiLevelType w:val="hybridMultilevel"/>
    <w:tmpl w:val="4FE8D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53F94"/>
    <w:multiLevelType w:val="hybridMultilevel"/>
    <w:tmpl w:val="8DE61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D7E67"/>
    <w:multiLevelType w:val="hybridMultilevel"/>
    <w:tmpl w:val="693CB87E"/>
    <w:lvl w:ilvl="0" w:tplc="4150303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4B44F6"/>
    <w:multiLevelType w:val="hybridMultilevel"/>
    <w:tmpl w:val="A5B21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053EF1"/>
    <w:multiLevelType w:val="hybridMultilevel"/>
    <w:tmpl w:val="7F1604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72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2497">
    <w:abstractNumId w:val="0"/>
  </w:num>
  <w:num w:numId="2" w16cid:durableId="554587897">
    <w:abstractNumId w:val="1"/>
  </w:num>
  <w:num w:numId="3" w16cid:durableId="1978365849">
    <w:abstractNumId w:val="2"/>
  </w:num>
  <w:num w:numId="4" w16cid:durableId="462121926">
    <w:abstractNumId w:val="5"/>
  </w:num>
  <w:num w:numId="5" w16cid:durableId="547184543">
    <w:abstractNumId w:val="28"/>
  </w:num>
  <w:num w:numId="6" w16cid:durableId="2080514033">
    <w:abstractNumId w:val="17"/>
  </w:num>
  <w:num w:numId="7" w16cid:durableId="584607530">
    <w:abstractNumId w:val="19"/>
  </w:num>
  <w:num w:numId="8" w16cid:durableId="964045101">
    <w:abstractNumId w:val="21"/>
  </w:num>
  <w:num w:numId="9" w16cid:durableId="73866867">
    <w:abstractNumId w:val="29"/>
  </w:num>
  <w:num w:numId="10" w16cid:durableId="2016767312">
    <w:abstractNumId w:val="25"/>
  </w:num>
  <w:num w:numId="11" w16cid:durableId="381057633">
    <w:abstractNumId w:val="24"/>
  </w:num>
  <w:num w:numId="12" w16cid:durableId="690883750">
    <w:abstractNumId w:val="22"/>
  </w:num>
  <w:num w:numId="13" w16cid:durableId="1901086623">
    <w:abstractNumId w:val="27"/>
  </w:num>
  <w:num w:numId="14" w16cid:durableId="80882722">
    <w:abstractNumId w:val="26"/>
  </w:num>
  <w:num w:numId="15" w16cid:durableId="1887793460">
    <w:abstractNumId w:val="12"/>
  </w:num>
  <w:num w:numId="16" w16cid:durableId="1580672616">
    <w:abstractNumId w:val="18"/>
  </w:num>
  <w:num w:numId="17" w16cid:durableId="570846392">
    <w:abstractNumId w:val="4"/>
  </w:num>
  <w:num w:numId="18" w16cid:durableId="1126848566">
    <w:abstractNumId w:val="7"/>
  </w:num>
  <w:num w:numId="19" w16cid:durableId="342821438">
    <w:abstractNumId w:val="10"/>
  </w:num>
  <w:num w:numId="20" w16cid:durableId="1709842613">
    <w:abstractNumId w:val="30"/>
  </w:num>
  <w:num w:numId="21" w16cid:durableId="1273435502">
    <w:abstractNumId w:val="11"/>
  </w:num>
  <w:num w:numId="22" w16cid:durableId="1649438862">
    <w:abstractNumId w:val="13"/>
  </w:num>
  <w:num w:numId="23" w16cid:durableId="1648126675">
    <w:abstractNumId w:val="15"/>
  </w:num>
  <w:num w:numId="24" w16cid:durableId="2128425545">
    <w:abstractNumId w:val="6"/>
  </w:num>
  <w:num w:numId="25" w16cid:durableId="626278786">
    <w:abstractNumId w:val="23"/>
  </w:num>
  <w:num w:numId="26" w16cid:durableId="1659728384">
    <w:abstractNumId w:val="9"/>
  </w:num>
  <w:num w:numId="27" w16cid:durableId="1276057933">
    <w:abstractNumId w:val="16"/>
  </w:num>
  <w:num w:numId="28" w16cid:durableId="2012642523">
    <w:abstractNumId w:val="20"/>
  </w:num>
  <w:num w:numId="29" w16cid:durableId="513686712">
    <w:abstractNumId w:val="14"/>
  </w:num>
  <w:num w:numId="30" w16cid:durableId="1833643333">
    <w:abstractNumId w:val="8"/>
  </w:num>
  <w:num w:numId="31" w16cid:durableId="1457330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25"/>
    <w:rsid w:val="00013F8D"/>
    <w:rsid w:val="0003055B"/>
    <w:rsid w:val="0004785C"/>
    <w:rsid w:val="000B49B0"/>
    <w:rsid w:val="000D187F"/>
    <w:rsid w:val="000F6E4A"/>
    <w:rsid w:val="00117178"/>
    <w:rsid w:val="00133742"/>
    <w:rsid w:val="0013512C"/>
    <w:rsid w:val="00155000"/>
    <w:rsid w:val="00197CFF"/>
    <w:rsid w:val="001A3191"/>
    <w:rsid w:val="001A41D0"/>
    <w:rsid w:val="001D74FE"/>
    <w:rsid w:val="00207641"/>
    <w:rsid w:val="00226C11"/>
    <w:rsid w:val="00247382"/>
    <w:rsid w:val="00250312"/>
    <w:rsid w:val="00250808"/>
    <w:rsid w:val="002906E6"/>
    <w:rsid w:val="002C7FB5"/>
    <w:rsid w:val="003225AC"/>
    <w:rsid w:val="00333C7F"/>
    <w:rsid w:val="00335087"/>
    <w:rsid w:val="003454A7"/>
    <w:rsid w:val="00371454"/>
    <w:rsid w:val="0037658E"/>
    <w:rsid w:val="00382CCD"/>
    <w:rsid w:val="003B3325"/>
    <w:rsid w:val="003B3ADF"/>
    <w:rsid w:val="003B667E"/>
    <w:rsid w:val="003C6B24"/>
    <w:rsid w:val="003E28D1"/>
    <w:rsid w:val="00422375"/>
    <w:rsid w:val="00431C25"/>
    <w:rsid w:val="004415D2"/>
    <w:rsid w:val="00472B26"/>
    <w:rsid w:val="00476824"/>
    <w:rsid w:val="004877D5"/>
    <w:rsid w:val="00491154"/>
    <w:rsid w:val="00495707"/>
    <w:rsid w:val="004A66FE"/>
    <w:rsid w:val="004A7544"/>
    <w:rsid w:val="004C24B7"/>
    <w:rsid w:val="004F6A96"/>
    <w:rsid w:val="004F77C3"/>
    <w:rsid w:val="00504446"/>
    <w:rsid w:val="00522053"/>
    <w:rsid w:val="00530DE9"/>
    <w:rsid w:val="00535F6C"/>
    <w:rsid w:val="00537BCC"/>
    <w:rsid w:val="00544814"/>
    <w:rsid w:val="00567934"/>
    <w:rsid w:val="005825DD"/>
    <w:rsid w:val="005A0E4D"/>
    <w:rsid w:val="005A3D37"/>
    <w:rsid w:val="005A6548"/>
    <w:rsid w:val="005A6969"/>
    <w:rsid w:val="005B4060"/>
    <w:rsid w:val="005B68B7"/>
    <w:rsid w:val="005D6E05"/>
    <w:rsid w:val="005E47D2"/>
    <w:rsid w:val="00623A40"/>
    <w:rsid w:val="00630E96"/>
    <w:rsid w:val="00634701"/>
    <w:rsid w:val="00645F5D"/>
    <w:rsid w:val="006813BE"/>
    <w:rsid w:val="00694C0E"/>
    <w:rsid w:val="006A559F"/>
    <w:rsid w:val="006A7AEE"/>
    <w:rsid w:val="006B4C37"/>
    <w:rsid w:val="006C6DC5"/>
    <w:rsid w:val="006D5DC4"/>
    <w:rsid w:val="006D72BA"/>
    <w:rsid w:val="007425EC"/>
    <w:rsid w:val="007608E1"/>
    <w:rsid w:val="007644D9"/>
    <w:rsid w:val="0078338E"/>
    <w:rsid w:val="00787AA5"/>
    <w:rsid w:val="007B225D"/>
    <w:rsid w:val="007B49FC"/>
    <w:rsid w:val="007F193A"/>
    <w:rsid w:val="007F1DB6"/>
    <w:rsid w:val="007F52DC"/>
    <w:rsid w:val="007F59CF"/>
    <w:rsid w:val="007F7049"/>
    <w:rsid w:val="00821674"/>
    <w:rsid w:val="00840D40"/>
    <w:rsid w:val="00842A14"/>
    <w:rsid w:val="00857034"/>
    <w:rsid w:val="0086772B"/>
    <w:rsid w:val="0087526E"/>
    <w:rsid w:val="008A6550"/>
    <w:rsid w:val="008E61EA"/>
    <w:rsid w:val="008F6D3C"/>
    <w:rsid w:val="00900462"/>
    <w:rsid w:val="00901173"/>
    <w:rsid w:val="00904BF7"/>
    <w:rsid w:val="00914F95"/>
    <w:rsid w:val="00915C30"/>
    <w:rsid w:val="00916AFC"/>
    <w:rsid w:val="00931268"/>
    <w:rsid w:val="009354CF"/>
    <w:rsid w:val="00936AEC"/>
    <w:rsid w:val="00955113"/>
    <w:rsid w:val="009557C0"/>
    <w:rsid w:val="009567EC"/>
    <w:rsid w:val="00961EAD"/>
    <w:rsid w:val="00970C5E"/>
    <w:rsid w:val="00991863"/>
    <w:rsid w:val="009B4779"/>
    <w:rsid w:val="009D452F"/>
    <w:rsid w:val="009E0DB3"/>
    <w:rsid w:val="009F7CA5"/>
    <w:rsid w:val="00A30B82"/>
    <w:rsid w:val="00A369CF"/>
    <w:rsid w:val="00A44DD0"/>
    <w:rsid w:val="00A502DD"/>
    <w:rsid w:val="00A53430"/>
    <w:rsid w:val="00A57167"/>
    <w:rsid w:val="00A81633"/>
    <w:rsid w:val="00A95C25"/>
    <w:rsid w:val="00AA5052"/>
    <w:rsid w:val="00B019A4"/>
    <w:rsid w:val="00B031FD"/>
    <w:rsid w:val="00B1333F"/>
    <w:rsid w:val="00B24532"/>
    <w:rsid w:val="00B85090"/>
    <w:rsid w:val="00B87D40"/>
    <w:rsid w:val="00BB1778"/>
    <w:rsid w:val="00BB5BD4"/>
    <w:rsid w:val="00BE142A"/>
    <w:rsid w:val="00BE6E8A"/>
    <w:rsid w:val="00C058D5"/>
    <w:rsid w:val="00C551E9"/>
    <w:rsid w:val="00C656E9"/>
    <w:rsid w:val="00CB7C6E"/>
    <w:rsid w:val="00CE0B3C"/>
    <w:rsid w:val="00CE7A74"/>
    <w:rsid w:val="00D156EF"/>
    <w:rsid w:val="00D321F8"/>
    <w:rsid w:val="00D50D2B"/>
    <w:rsid w:val="00D605DA"/>
    <w:rsid w:val="00D60F5B"/>
    <w:rsid w:val="00D83C75"/>
    <w:rsid w:val="00D91502"/>
    <w:rsid w:val="00D9395E"/>
    <w:rsid w:val="00DA2F01"/>
    <w:rsid w:val="00DA7709"/>
    <w:rsid w:val="00DB2DDF"/>
    <w:rsid w:val="00DC199C"/>
    <w:rsid w:val="00DC1B28"/>
    <w:rsid w:val="00DC469C"/>
    <w:rsid w:val="00DE2F82"/>
    <w:rsid w:val="00E1626B"/>
    <w:rsid w:val="00E34EDE"/>
    <w:rsid w:val="00E40F62"/>
    <w:rsid w:val="00E53646"/>
    <w:rsid w:val="00E65B86"/>
    <w:rsid w:val="00E73241"/>
    <w:rsid w:val="00E80D1E"/>
    <w:rsid w:val="00EC6CF0"/>
    <w:rsid w:val="00EC6D0C"/>
    <w:rsid w:val="00EE3F67"/>
    <w:rsid w:val="00EF39D6"/>
    <w:rsid w:val="00F216D9"/>
    <w:rsid w:val="00F272B6"/>
    <w:rsid w:val="00F32285"/>
    <w:rsid w:val="00F47342"/>
    <w:rsid w:val="00F526F6"/>
    <w:rsid w:val="00F9746D"/>
    <w:rsid w:val="00FC03BB"/>
    <w:rsid w:val="00FC3B4B"/>
    <w:rsid w:val="00FD37A5"/>
    <w:rsid w:val="00FD7E39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9DAA1"/>
  <w15:chartTrackingRefBased/>
  <w15:docId w15:val="{3761C37F-B1D6-426A-BD65-FC2A10A4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b/>
      <w:i w:val="0"/>
      <w:color w:val="auto"/>
      <w:sz w:val="22"/>
      <w:szCs w:val="24"/>
      <w:u w:val="none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Arial" w:hAnsi="Aria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b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Arial" w:eastAsia="Times New Roman" w:hAnsi="Arial" w:cs="Aria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b/>
    </w:rPr>
  </w:style>
  <w:style w:type="character" w:customStyle="1" w:styleId="WW8Num13z0">
    <w:name w:val="WW8Num13z0"/>
    <w:rPr>
      <w:rFonts w:ascii="Symbol" w:hAnsi="Symbol"/>
      <w:b/>
      <w:i w:val="0"/>
      <w:color w:val="auto"/>
      <w:sz w:val="24"/>
      <w:szCs w:val="24"/>
      <w:u w:val="none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Wingdings" w:hAnsi="Wingdings"/>
      <w:b/>
      <w:i w:val="0"/>
      <w:color w:val="auto"/>
      <w:sz w:val="22"/>
      <w:szCs w:val="24"/>
      <w:u w:val="none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Arial" w:eastAsia="Times New Roman" w:hAnsi="Arial" w:cs="Aria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0">
    <w:name w:val="WW8Num24z0"/>
    <w:rPr>
      <w:rFonts w:ascii="Arial" w:hAnsi="Arial"/>
    </w:rPr>
  </w:style>
  <w:style w:type="character" w:customStyle="1" w:styleId="WW8Num25z0">
    <w:name w:val="WW8Num25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Arial" w:hAnsi="Arial"/>
    </w:rPr>
  </w:style>
  <w:style w:type="character" w:customStyle="1" w:styleId="WW8Num27z1">
    <w:name w:val="WW8Num27z1"/>
    <w:rPr>
      <w:rFonts w:ascii="Times New Roman" w:hAnsi="Times New Roman"/>
    </w:rPr>
  </w:style>
  <w:style w:type="character" w:customStyle="1" w:styleId="WW8Num28z0">
    <w:name w:val="WW8Num28z0"/>
    <w:rPr>
      <w:b/>
    </w:rPr>
  </w:style>
  <w:style w:type="character" w:customStyle="1" w:styleId="WW8Num29z0">
    <w:name w:val="WW8Num29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b/>
    </w:rPr>
  </w:style>
  <w:style w:type="character" w:customStyle="1" w:styleId="WW8Num31z0">
    <w:name w:val="WW8Num31z0"/>
    <w:rPr>
      <w:rFonts w:ascii="Symbol" w:hAnsi="Symbol"/>
      <w:b/>
      <w:i w:val="0"/>
      <w:color w:val="auto"/>
      <w:sz w:val="24"/>
      <w:szCs w:val="24"/>
      <w:u w:val="none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nfasis">
    <w:name w:val="Emphasis"/>
    <w:qFormat/>
    <w:rPr>
      <w:i/>
      <w:iCs/>
    </w:rPr>
  </w:style>
  <w:style w:type="character" w:styleId="Hipervnculo">
    <w:name w:val="Hyperlink"/>
    <w:semiHidden/>
    <w:rPr>
      <w:strike w:val="0"/>
      <w:dstrike w:val="0"/>
      <w:color w:val="0000FF"/>
      <w:u w:val="non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NormalWeb">
    <w:name w:val="WW-Normal (Web)"/>
    <w:basedOn w:val="Normal"/>
    <w:pPr>
      <w:spacing w:after="120"/>
      <w:ind w:left="1077"/>
      <w:jc w:val="both"/>
    </w:pPr>
    <w:rPr>
      <w:spacing w:val="-5"/>
      <w:szCs w:val="20"/>
      <w:lang w:val="es-ES"/>
    </w:rPr>
  </w:style>
  <w:style w:type="paragraph" w:styleId="NormalWeb">
    <w:name w:val="Normal (Web)"/>
    <w:basedOn w:val="Normal"/>
    <w:uiPriority w:val="99"/>
    <w:pPr>
      <w:spacing w:before="280" w:after="280"/>
    </w:pPr>
    <w:rPr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E536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D50D2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B2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225D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7B2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25D"/>
    <w:rPr>
      <w:sz w:val="24"/>
      <w:szCs w:val="24"/>
      <w:lang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694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2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8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0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9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1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2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3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6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zV50oZh4ihL1l7MNFrqat-NU60VYN_t3AxMVuNngQE/edit?usp=sharin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ortegab/comdig_su_software_libro3.8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aber.uis.edu.co/comdig/s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rive.google.com/drive/folders/1igMwiw5nk1sRp1wFzAeWjCwVbVKweq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igMwiw5nk1sRp1wFzAeWjCwVbVKweqSt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0E45-CC28-4AEC-B3E5-DA258973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cp:lastModifiedBy>Julián Romero</cp:lastModifiedBy>
  <cp:revision>125</cp:revision>
  <cp:lastPrinted>2018-04-06T20:38:00Z</cp:lastPrinted>
  <dcterms:created xsi:type="dcterms:W3CDTF">2018-04-06T20:38:00Z</dcterms:created>
  <dcterms:modified xsi:type="dcterms:W3CDTF">2024-04-12T14:52:00Z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-968826154</vt:i4>
  </property>
</Properties>
</file>