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101B26"/>
          </w:tcPr>
          <w:p>
            <w:pPr>
              <w:keepNext w:val="0"/>
              <w:spacing w:before="0" w:after="160" w:line="240" w:lineRule="auto"/>
            </w:pPr>
            <w:r>
              <w:rPr>
                <w:rFonts w:ascii="Aptos" w:hAnsi="Aptos"/>
                <w:b/>
                <w:i w:val="0"/>
                <w:color w:val="009A9A"/>
                <w:sz w:val="14"/>
              </w:rPr>
              <w:t>GROWXTH · YC STARTUP SCHOOL HACKATHON · 24 JUL 2026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48"/>
              </w:rPr>
              <w:t>Launch Room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ptos" w:hAnsi="Aptos"/>
                <w:b w:val="0"/>
                <w:i w:val="0"/>
                <w:color w:val="FFFFFF"/>
                <w:sz w:val="26"/>
              </w:rPr>
              <w:t>Plan simple de implementación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 w:val="0"/>
                <w:i w:val="0"/>
                <w:color w:val="D7E0E5"/>
                <w:sz w:val="18"/>
              </w:rPr>
              <w:t>Growth Atlas encuentra el mercado. Terac hace un sanity check opcional. Linq convierte la campaña en una decisión real.</w:t>
            </w:r>
          </w:p>
        </w:tc>
      </w:tr>
    </w:tbl>
    <w:p>
      <w:pPr>
        <w:keepNext w:val="0"/>
        <w:spacing w:before="0" w:after="4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007C7C"/>
                <w:sz w:val="32"/>
              </w:rPr>
              <w:t>5 h 45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1820"/>
                <w:sz w:val="13"/>
              </w:rPr>
              <w:t>VENTANA TOTAL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687580"/>
                <w:sz w:val="13"/>
              </w:rPr>
              <w:t>11:30 → 17:15</w:t>
            </w:r>
          </w:p>
        </w:tc>
        <w:tc>
          <w:tcPr>
            <w:tcW w:type="dxa" w:w="3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007C7C"/>
                <w:sz w:val="32"/>
              </w:rPr>
              <w:t>P0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1820"/>
                <w:sz w:val="13"/>
              </w:rPr>
              <w:t>LINQ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687580"/>
                <w:sz w:val="13"/>
              </w:rPr>
              <w:t>El beat principal</w:t>
            </w:r>
          </w:p>
        </w:tc>
        <w:tc>
          <w:tcPr>
            <w:tcW w:type="dxa" w:w="34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/>
                <w:i w:val="0"/>
                <w:color w:val="007C7C"/>
                <w:sz w:val="32"/>
              </w:rPr>
              <w:t>P1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1820"/>
                <w:sz w:val="13"/>
              </w:rPr>
              <w:t>TERAC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687580"/>
                <w:sz w:val="13"/>
              </w:rPr>
              <w:t>Validación no bloqueante</w:t>
            </w:r>
          </w:p>
        </w:tc>
      </w:tr>
    </w:tbl>
    <w:p>
      <w:pPr>
        <w:keepNext/>
        <w:spacing w:before="160" w:after="40" w:line="240" w:lineRule="auto"/>
      </w:pPr>
      <w:r>
        <w:rPr>
          <w:rFonts w:ascii="Aptos" w:hAnsi="Aptos"/>
          <w:b/>
          <w:i w:val="0"/>
          <w:color w:val="009A9A"/>
          <w:sz w:val="14"/>
        </w:rPr>
        <w:t>00  LA DECISIÓN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30"/>
        </w:rPr>
        <w:t>Una feature nueva, un solo loop</w:t>
      </w:r>
    </w:p>
    <w:p>
      <w:pPr>
        <w:keepNext w:val="0"/>
        <w:spacing w:before="0" w:after="100" w:line="252" w:lineRule="auto"/>
      </w:pPr>
      <w:r>
        <w:rPr>
          <w:rFonts w:ascii="Aptos" w:hAnsi="Aptos"/>
          <w:b/>
          <w:i w:val="0"/>
          <w:color w:val="121820"/>
          <w:sz w:val="18"/>
        </w:rPr>
        <w:t xml:space="preserve">Growth Atlas sigue siendo el producto. </w:t>
      </w:r>
      <w:r>
        <w:rPr>
          <w:rFonts w:ascii="Aptos" w:hAnsi="Aptos"/>
          <w:b w:val="0"/>
          <w:i w:val="0"/>
          <w:color w:val="121820"/>
          <w:sz w:val="18"/>
        </w:rPr>
        <w:t>La feature construida hoy es Launch Room: toma una campaña recomendada, permite una corroboración humana pequeña y la envía por iMessage para obtener una aprobación real.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  <w:tcBorders>
              <w:left w:val="single" w:sz="18" w:color="009A9A"/>
            </w:tcBorders>
          </w:tcPr>
          <w:p>
            <w:pPr>
              <w:keepNext/>
              <w:spacing w:before="0" w:after="40" w:line="252" w:lineRule="auto"/>
            </w:pPr>
            <w:r>
              <w:rPr>
                <w:rFonts w:ascii="Aptos" w:hAnsi="Aptos"/>
                <w:b/>
                <w:i w:val="0"/>
                <w:color w:val="009A9A"/>
                <w:sz w:val="16"/>
              </w:rPr>
              <w:t>LA FRASE DEL PROYECTO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8"/>
              </w:rPr>
              <w:t>Recommend → Human check → Send → Approve. El score del mercado no cambia por un voto; cambia el estado de la campaña.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Flujo fijo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1 · RECOMMEND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Growth Atlas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2 · CHECK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Terac · opcional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3 · SEND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Linq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4 · APPROVE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Tapback real</w:t>
            </w:r>
          </w:p>
        </w:tc>
      </w:tr>
    </w:tbl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Qué sí construimos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Un estado de campaña visible: draft → checked (opcional) → sent → approved.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Una conversación 1:1 y opt-in en Linq; no una sala grupal compleja.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Un tapback o respuesta real que cambia la campaña a Approved / Launch ready.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Un Human check pequeño de Terac: comprensión y atractivo del mensaje.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Qué queda fuera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No hay pesos por rol, quórum ni fórmula de confianza humana.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No entrenamos modelos ni construimos un dashboard completo de Terac.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No usamos iMessage Apps, pagos ni una extensión instalada.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No reescribimos el motor de ranking durante esta feature.</w:t>
      </w:r>
    </w:p>
    <w:p>
      <w:r>
        <w:br w:type="page"/>
      </w:r>
    </w:p>
    <w:p>
      <w:pPr>
        <w:keepNext/>
        <w:spacing w:before="160" w:after="40" w:line="240" w:lineRule="auto"/>
      </w:pPr>
      <w:r>
        <w:rPr>
          <w:rFonts w:ascii="Aptos" w:hAnsi="Aptos"/>
          <w:b/>
          <w:i w:val="0"/>
          <w:color w:val="009A9A"/>
          <w:sz w:val="14"/>
        </w:rPr>
        <w:t>01  EXPERIENCIA Y DATOS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30"/>
        </w:rPr>
        <w:t>Cada señal cambia únicamente lo que puede demostrar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4300"/>
        <w:gridCol w:w="394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SEÑAL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QUÉ SIGNIFICA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QUÉ PUEDE CAMBIAR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Market confidence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Solidez de las fuentes y cobertura del mercado.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Solo cambia con evidencia de datos.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Terac human check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Personas reales entendieron y evaluaron el mensaje.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Comprensión, atractivo y copy sugerido.</w:t>
            </w:r>
          </w:p>
        </w:tc>
      </w:tr>
      <w:t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Linq event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Una persona respondió o aprobó por iMessage.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Estado de ejecución de la campaña.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8"/>
            <w:tcBorders>
              <w:left w:val="single" w:sz="18" w:color="C68700"/>
            </w:tcBorders>
          </w:tcPr>
          <w:p>
            <w:pPr>
              <w:keepNext/>
              <w:spacing w:before="0" w:after="40" w:line="252" w:lineRule="auto"/>
            </w:pPr>
            <w:r>
              <w:rPr>
                <w:rFonts w:ascii="Aptos" w:hAnsi="Aptos"/>
                <w:b/>
                <w:i w:val="0"/>
                <w:color w:val="C68700"/>
                <w:sz w:val="16"/>
              </w:rPr>
              <w:t>REGLA DE HONESTIDAD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8"/>
              </w:rPr>
              <w:t>Un tapback no aumenta el score de Bangalore. Convierte la campaña de Sent a Approved. Una respuesta de Terac no valida developer fit; valida que el mensaje se entiende.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Terac · sanity check pequeño</w:t>
      </w:r>
    </w:p>
    <w:p>
      <w:pPr>
        <w:keepNext w:val="0"/>
        <w:spacing w:before="0" w:after="60" w:line="252" w:lineRule="auto"/>
      </w:pPr>
      <w:r>
        <w:rPr>
          <w:rFonts w:ascii="Aptos" w:hAnsi="Aptos"/>
          <w:b w:val="0"/>
          <w:i w:val="0"/>
          <w:color w:val="121820"/>
          <w:sz w:val="18"/>
        </w:rPr>
        <w:t>Cinco participantes de población general ven el campaign brief en una página pública y responden cuatro preguntas: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¿Entiendes qué ofrece el evento?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¿El beneficio de participar es claro?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¿Qué hook funciona mejor: workshop, premio, créditos o networking?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¿Qué parte genera confusión o desconfianza?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784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SALIDA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EJEMPLO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Comprehension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4/5 entendieron la propuesta.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Appeal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3.8 / 5.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Strongest hook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Hands-on workshop.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Main concern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Demasiada jerga técnica.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 w:val="0"/>
        <w:spacing w:before="0" w:after="140" w:line="252" w:lineRule="auto"/>
      </w:pPr>
      <w:r>
        <w:rPr>
          <w:rFonts w:ascii="Aptos" w:hAnsi="Aptos"/>
          <w:b w:val="0"/>
          <w:i/>
          <w:color w:val="687580"/>
          <w:sz w:val="16"/>
        </w:rPr>
        <w:t>Terac se configura externamente por MCP. Si los resultados no llegan a tiempo, el componente se oculta; la demo principal continúa.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Linq · el beat principal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1 · QR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abre chat 1:1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2 · SEND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campaña por Linq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3 · REPLY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“Sí, aprobemos”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4 · WEBHOOK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persistir + Approved</w:t>
            </w:r>
          </w:p>
        </w:tc>
      </w:tr>
    </w:tbl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  <w:tcBorders>
              <w:left w:val="single" w:sz="18" w:color="009A9A"/>
            </w:tcBorders>
          </w:tcPr>
          <w:p>
            <w:pPr>
              <w:keepNext/>
              <w:spacing w:before="0" w:after="40" w:line="252" w:lineRule="auto"/>
            </w:pPr>
            <w:r>
              <w:rPr>
                <w:rFonts w:ascii="Aptos" w:hAnsi="Aptos"/>
                <w:b/>
                <w:i w:val="0"/>
                <w:color w:val="009A9A"/>
                <w:sz w:val="16"/>
              </w:rPr>
              <w:t>EL MOMENTO DE LA DEMO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8"/>
              </w:rPr>
              <w:t>Un tapback real, desde un teléfono real, cambia el marker de Opportunity a Campaign approved. No modifica el market score.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Estados visibles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DRAFT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Campaña creada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CHECKED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Terac · opcional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SENT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Linq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APPROVED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Launch ready</w:t>
            </w:r>
          </w:p>
        </w:tc>
      </w:tr>
    </w:tbl>
    <w:p>
      <w:r>
        <w:br w:type="page"/>
      </w:r>
    </w:p>
    <w:p>
      <w:pPr>
        <w:keepNext/>
        <w:spacing w:before="160" w:after="40" w:line="240" w:lineRule="auto"/>
      </w:pPr>
      <w:r>
        <w:rPr>
          <w:rFonts w:ascii="Aptos" w:hAnsi="Aptos"/>
          <w:b/>
          <w:i w:val="0"/>
          <w:color w:val="009A9A"/>
          <w:sz w:val="14"/>
        </w:rPr>
        <w:t>02  ARQUITECTURA MÍNIMA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30"/>
        </w:rPr>
        <w:t>Persistencia simple; frontend desacoplado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Frontend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poll cada 1–2 s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API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Next.js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Supabase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rooms + events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2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Linq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 w:val="0"/>
                <w:i w:val="0"/>
                <w:color w:val="687580"/>
                <w:sz w:val="14"/>
              </w:rPr>
              <w:t>webhook</w:t>
            </w:r>
          </w:p>
        </w:tc>
      </w:tr>
    </w:tbl>
    <w:p>
      <w:pPr>
        <w:keepNext w:val="0"/>
        <w:spacing w:before="0" w:after="4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 w:val="0"/>
        <w:spacing w:before="0" w:after="140" w:line="252" w:lineRule="auto"/>
      </w:pPr>
      <w:r>
        <w:rPr>
          <w:rFonts w:ascii="Aptos" w:hAnsi="Aptos"/>
          <w:b w:val="0"/>
          <w:i w:val="0"/>
          <w:color w:val="121820"/>
          <w:sz w:val="18"/>
        </w:rPr>
        <w:t>Se evita estado en memoria y SSE obligatorio: el webhook y el frontend pueden llegar a instancias diferentes en producción. Supabase es la fuente de verdad.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Endpoints mínimos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3900"/>
        <w:gridCol w:w="6540"/>
      </w:tblGrid>
      <w:tr>
        <w:trPr>
          <w:tblHeader w:val="true"/>
        </w:trPr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ENDPOINT</w:t>
            </w:r>
          </w:p>
        </w:tc>
        <w:tc>
          <w:tcPr>
            <w:tcW w:type="dxa" w:w="6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RESPONSABILIDAD</w:t>
            </w:r>
          </w:p>
        </w:tc>
      </w:tr>
      <w:tr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POST /api/launchroom</w:t>
            </w:r>
          </w:p>
        </w:tc>
        <w:tc>
          <w:tcPr>
            <w:tcW w:type="dxa" w:w="6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Crear la campaña y devolver joinUrl / estado inicial.</w:t>
            </w:r>
          </w:p>
        </w:tc>
      </w:tr>
      <w:tr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POST /api/linq/webhook</w:t>
            </w:r>
          </w:p>
        </w:tc>
        <w:tc>
          <w:tcPr>
            <w:tcW w:type="dxa" w:w="6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Verificar, deduplicar y persistir mensajes o reacciones.</w:t>
            </w:r>
          </w:p>
        </w:tc>
      </w:tr>
      <w:tr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GET /api/launchroom/:id/status</w:t>
            </w:r>
          </w:p>
        </w:tc>
        <w:tc>
          <w:tcPr>
            <w:tcW w:type="dxa" w:w="6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Devolver estado y últimos eventos para polling.</w:t>
            </w:r>
          </w:p>
        </w:tc>
      </w:tr>
      <w:tr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POST /api/validation/response</w:t>
            </w:r>
          </w:p>
        </w:tc>
        <w:tc>
          <w:tcPr>
            <w:tcW w:type="dxa" w:w="6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Guardar una respuesta de Terac.</w:t>
            </w:r>
          </w:p>
        </w:tc>
      </w:tr>
      <w:tr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GET /api/validation/summary/:id</w:t>
            </w:r>
          </w:p>
        </w:tc>
        <w:tc>
          <w:tcPr>
            <w:tcW w:type="dxa" w:w="65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Resumen humano si existe.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Modelo mínimo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784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ENTIDAD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CAMPOS IMPRESCINDIBLES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LaunchRoom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id · opportunityId · campaignId · status · linqChatId · createdAt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CampaignEvent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id · roomId · type · source · occurredAt · metadata</w:t>
            </w:r>
          </w:p>
        </w:tc>
      </w:tr>
      <w:t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HumanValidation</w:t>
            </w:r>
          </w:p>
        </w:tc>
        <w:tc>
          <w:tcPr>
            <w:tcW w:type="dxa" w:w="78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campaignId · sampleSize · comprehensionRate · appeal · collectedAt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Guardrails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Claves de Linq y Terac solo en servidor.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Webhook firmado, eventos idempotentes y timestamps ISO.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El handle se minimiza o anonimiza; no mostramos nombres innecesarios.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Live y Demo replay siempre se distinguen en pantalla.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Prepared, Estimated, Human checked y Observed via Linq son etiquetas diferentes.</w:t>
      </w:r>
    </w:p>
    <w:p>
      <w:pPr>
        <w:keepNext/>
        <w:spacing w:before="160" w:after="40" w:line="240" w:lineRule="auto"/>
      </w:pPr>
      <w:r>
        <w:rPr>
          <w:rFonts w:ascii="Aptos" w:hAnsi="Aptos"/>
          <w:b/>
          <w:i w:val="0"/>
          <w:color w:val="009A9A"/>
          <w:sz w:val="14"/>
        </w:rPr>
        <w:t>03  BLOQUES DE TRABAJO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30"/>
        </w:rPr>
        <w:t>Orden para llegar con margen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800"/>
        <w:gridCol w:w="394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HORA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TRABAJO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HECHO CUANDO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11:30–11:50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Congelar estados, contrato y copy. Preparar Terac.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Nadie vuelve a cambiar el alcance.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11:50–12:40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UI de estados + página mínima de validación.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Flujo corre con datos locales.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12:40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Deploy de validación y lanzamiento de 5 personas en Terac.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Estudio en curso; no bloquea.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12:40–13:40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Linq send + webhook + persistencia.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Mensaje real entra en Supabase.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13:40–14:40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Polling + tapback → Approved + marker.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El beat real funciona.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14:40–15:20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Integrar Terac si llegó; labels honestos; replay.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Demo resiliente y sincera.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15:20–16:00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QA en móvil y proyector; recortar texto.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Recorrido de 75 s limpio.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16:00–16:35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Grabar video.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Video final exportado.</w:t>
            </w:r>
          </w:p>
        </w:tc>
      </w:tr>
      <w:t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4"/>
              </w:rPr>
              <w:t>16:35–17:15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Deploy, repo, submit y buffer.</w:t>
            </w:r>
          </w:p>
        </w:tc>
        <w:tc>
          <w:tcPr>
            <w:tcW w:type="dxa" w:w="3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4"/>
              </w:rPr>
              <w:t>Entrega confirmada.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r>
        <w:br w:type="page"/>
      </w:r>
    </w:p>
    <w:p>
      <w:pPr>
        <w:keepNext/>
        <w:spacing w:before="160" w:after="40" w:line="240" w:lineRule="auto"/>
      </w:pPr>
      <w:r>
        <w:rPr>
          <w:rFonts w:ascii="Aptos" w:hAnsi="Aptos"/>
          <w:b/>
          <w:i w:val="0"/>
          <w:color w:val="009A9A"/>
          <w:sz w:val="14"/>
        </w:rPr>
        <w:t>04  DEMO Y DEFINICIÓN DE TERMINADO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30"/>
        </w:rPr>
        <w:t>Guion de 75 segundos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3400"/>
        <w:gridCol w:w="564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TIEMPO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ACCIÓN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MENSAJE</w:t>
            </w:r>
          </w:p>
        </w:tc>
      </w:tr>
      <w:t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0–15 s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Describir producto y presupuesto.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“Hoy las empresas eligen mercados por intuición.”</w:t>
            </w:r>
          </w:p>
        </w:tc>
      </w:tr>
      <w:t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15–30 s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Mapa rankea y abre Bangalore.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“Growth Atlas encuentra una oportunidad explicable.”</w:t>
            </w:r>
          </w:p>
        </w:tc>
      </w:tr>
      <w:t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30–42 s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Mostrar Human check si existe.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“Personas reales corroboraron que el mensaje se entiende.”</w:t>
            </w:r>
          </w:p>
        </w:tc>
      </w:tr>
      <w:t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42–58 s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Enviar la campaña por Linq.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“Ahora pasamos de recomendación a ejecución.”</w:t>
            </w:r>
          </w:p>
        </w:tc>
      </w:tr>
      <w:t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58–75 s</w:t>
            </w:r>
          </w:p>
        </w:tc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Tapback real → Approved.</w:t>
            </w:r>
          </w:p>
        </w:tc>
        <w:tc>
          <w:tcPr>
            <w:tcW w:type="dxa" w:w="56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“Una respuesta real acaba de convertir el mercado en Launch ready.”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7F5F4"/>
            <w:tcBorders>
              <w:left w:val="single" w:sz="18" w:color="009A9A"/>
            </w:tcBorders>
          </w:tcPr>
          <w:p>
            <w:pPr>
              <w:keepNext/>
              <w:spacing w:before="0" w:after="40" w:line="252" w:lineRule="auto"/>
            </w:pPr>
            <w:r>
              <w:rPr>
                <w:rFonts w:ascii="Aptos" w:hAnsi="Aptos"/>
                <w:b/>
                <w:i w:val="0"/>
                <w:color w:val="009A9A"/>
                <w:sz w:val="16"/>
              </w:rPr>
              <w:t>MENSAJE FINAL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8"/>
              </w:rPr>
              <w:t>Growth Atlas recommends. Terac corroborates. Linq activates.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Riesgos y fallback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744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RIESGO</w:t>
            </w:r>
          </w:p>
        </w:tc>
        <w:tc>
          <w:tcPr>
            <w:tcW w:type="dxa" w:w="7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01B26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RESPUESTA SIMPLE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Terac no termina</w:t>
            </w:r>
          </w:p>
        </w:tc>
        <w:tc>
          <w:tcPr>
            <w:tcW w:type="dxa" w:w="7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Ocultar Human check. Nunca inventar resultados.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Webhook de Linq falla</w:t>
            </w:r>
          </w:p>
        </w:tc>
        <w:tc>
          <w:tcPr>
            <w:tcW w:type="dxa" w:w="7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Usar Demo replay claramente etiquetado.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No hay iPhone disponible</w:t>
            </w:r>
          </w:p>
        </w:tc>
        <w:tc>
          <w:tcPr>
            <w:tcW w:type="dxa" w:w="7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Usar nuestro teléfono o una respuesta de texto; no prometer reactions en SMS.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Wifi inestable</w:t>
            </w:r>
          </w:p>
        </w:tc>
        <w:tc>
          <w:tcPr>
            <w:tcW w:type="dxa" w:w="7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Video grabado + replay local etiquetado.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/>
                <w:i w:val="0"/>
                <w:color w:val="121820"/>
                <w:sz w:val="16"/>
              </w:rPr>
              <w:t>Tiempo corto</w:t>
            </w:r>
          </w:p>
        </w:tc>
        <w:tc>
          <w:tcPr>
            <w:tcW w:type="dxa" w:w="7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 w:val="0"/>
              <w:spacing w:before="0" w:after="0" w:line="245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6"/>
              </w:rPr>
              <w:t>Se elimina Terac primero. El beat de Linq no se recorta.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Definición de terminado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La feature nueva funciona sin depender del mapa: campaign → send → response → approved.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Un mensaje o tapback real queda persistido y aparece en pantalla.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La UI nunca modifica el market score por una respuesta humana.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Terac, si está presente, muestra tamaño de muestra, alcance y timestamp.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Live y replay son distinguibles.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El recorrido funciona en deploy, móvil y proyector.</w:t>
      </w:r>
    </w:p>
    <w:p>
      <w:pPr>
        <w:keepNext w:val="0"/>
        <w:spacing w:before="0" w:after="40" w:line="247" w:lineRule="auto"/>
        <w:ind w:left="317" w:hanging="187"/>
      </w:pPr>
      <w:r>
        <w:rPr>
          <w:rFonts w:ascii="Aptos" w:hAnsi="Aptos"/>
          <w:b/>
          <w:i w:val="0"/>
          <w:color w:val="121820"/>
          <w:sz w:val="17"/>
        </w:rPr>
        <w:t xml:space="preserve">• </w:t>
      </w:r>
      <w:r>
        <w:rPr>
          <w:rFonts w:ascii="Aptos" w:hAnsi="Aptos"/>
          <w:b w:val="0"/>
          <w:i w:val="0"/>
          <w:color w:val="121820"/>
          <w:sz w:val="17"/>
        </w:rPr>
        <w:t>Video, repo y link final se entregan antes de las 17:15.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i w:val="0"/>
          <w:color w:val="121820"/>
          <w:sz w:val="22"/>
        </w:rPr>
        <w:t>Decisiones congeladas</w:t>
      </w:r>
    </w:p>
    <w:tbl>
      <w:tblPr>
        <w:tblW w:type="dxa" w:w="1044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5F6"/>
            <w:tcBorders>
              <w:left w:val="single" w:sz="18" w:color="009A9A"/>
            </w:tcBorders>
          </w:tcPr>
          <w:p>
            <w:pPr>
              <w:keepNext/>
              <w:spacing w:before="0" w:after="40" w:line="252" w:lineRule="auto"/>
            </w:pPr>
            <w:r>
              <w:rPr>
                <w:rFonts w:ascii="Aptos" w:hAnsi="Aptos"/>
                <w:b/>
                <w:i w:val="0"/>
                <w:color w:val="009A9A"/>
                <w:sz w:val="16"/>
              </w:rPr>
              <w:t>NO SE REABREN DURANTE EL BUILD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121820"/>
                <w:sz w:val="18"/>
              </w:rPr>
              <w:t>P0 = Linq. P1 = Terac. Conversación 1:1. Polling sobre Supabase. Sin pesos por rol, quórum, SSE obligatorio, iMessage App ni cambios al market confidence.</w:t>
            </w:r>
          </w:p>
        </w:tc>
      </w:tr>
    </w:tbl>
    <w:p>
      <w:pPr>
        <w:keepNext w:val="0"/>
        <w:spacing w:before="0" w:after="20" w:line="252" w:lineRule="auto"/>
      </w:pPr>
      <w:r>
        <w:rPr>
          <w:rFonts w:ascii="Aptos" w:hAnsi="Aptos"/>
          <w:b w:val="0"/>
          <w:i w:val="0"/>
          <w:color w:val="121820"/>
          <w:sz w:val="18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07" w:bottom="792" w:left="907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440"/>
      <w:jc w:val="center"/>
      <w:tblLayout w:type="fixed"/>
      <w:tblLook w:firstColumn="1" w:firstRow="1" w:lastColumn="0" w:lastRow="0" w:noHBand="0" w:noVBand="1" w:val="04A0"/>
    </w:tblPr>
    <w:tblGrid>
      <w:gridCol w:w="9440"/>
      <w:gridCol w:w="1000"/>
    </w:tblGrid>
    <w:tr>
      <w:tc>
        <w:tcPr>
          <w:tcW w:type="dxa" w:w="944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r>
            <w:rPr>
              <w:rFonts w:ascii="Aptos" w:hAnsi="Aptos"/>
              <w:b w:val="0"/>
              <w:i w:val="0"/>
              <w:color w:val="687580"/>
              <w:sz w:val="13"/>
            </w:rPr>
            <w:t>Hackathon build plan · 24 July 2026</w:t>
          </w:r>
        </w:p>
      </w:tc>
      <w:tc>
        <w:tcPr>
          <w:tcW w:type="dxa" w:w="10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87580"/>
              <w:sz w:val="13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440"/>
      <w:jc w:val="center"/>
      <w:tblLayout w:type="fixed"/>
      <w:tblLook w:firstColumn="1" w:firstRow="1" w:lastColumn="0" w:lastRow="0" w:noHBand="0" w:noVBand="1" w:val="04A0"/>
    </w:tblPr>
    <w:tblGrid>
      <w:gridCol w:w="2200"/>
      <w:gridCol w:w="8240"/>
    </w:tblGrid>
    <w:tr>
      <w:tc>
        <w:tcPr>
          <w:tcW w:type="dxa" w:w="22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r>
            <w:rPr>
              <w:rFonts w:ascii="Aptos" w:hAnsi="Aptos"/>
              <w:b/>
              <w:i w:val="0"/>
              <w:color w:val="121820"/>
              <w:sz w:val="14"/>
            </w:rPr>
            <w:t>GrowXth</w:t>
          </w:r>
        </w:p>
      </w:tc>
      <w:tc>
        <w:tcPr>
          <w:tcW w:type="dxa" w:w="824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87580"/>
              <w:sz w:val="14"/>
            </w:rPr>
            <w:t>Launch Room · Plan simple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GrowXth Launch Room — Plan simple de implementación</dc:title>
  <dc:subject>Plan de hackathon para Linq con validación opcional de Terac</dc:subject>
  <dc:creator>GrowXth</dc:creator>
  <cp:keywords>GrowXth, Growth Atlas, Launch Room, Linq, Terac,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