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6b7280"/>
          <w:sz w:val="24"/>
          <w:szCs w:val="24"/>
          <w:rtl w:val="0"/>
        </w:rPr>
        <w:t xml:space="preserve">SENA — ADSO 2026</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b w:val="1"/>
          <w:bCs w:val="1"/>
          <w:color w:val="1a56a0"/>
          <w:sz w:val="44"/>
          <w:szCs w:val="44"/>
          <w:rtl w:val="0"/>
        </w:rPr>
        <w:t xml:space="preserve">INFORME TÉCNICO</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color w:val="374151"/>
          <w:sz w:val="28"/>
          <w:szCs w:val="28"/>
          <w:rtl w:val="0"/>
        </w:rPr>
        <w:t xml:space="preserve">Investigación y Consumo de API Externa</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b w:val="1"/>
          <w:bCs w:val="1"/>
          <w:color w:val="1a56a0"/>
          <w:sz w:val="28"/>
          <w:szCs w:val="28"/>
          <w:rtl w:val="0"/>
        </w:rPr>
        <w:t xml:space="preserve">Firebase API</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jc w:val="center"/>
        <w:rPr>
          <w:color w:val="6b7280"/>
        </w:rPr>
      </w:pPr>
      <w:r w:rsidDel="00000000" w:rsidR="00000000" w:rsidRPr="00000000">
        <w:rPr>
          <w:color w:val="6b7280"/>
          <w:rtl w:val="0"/>
        </w:rPr>
        <w:t xml:space="preserve">Instructor: Ing. Edwin Marín   |   Abril 2026</w:t>
      </w:r>
    </w:p>
    <w:p w:rsidR="00000000" w:rsidDel="00000000" w:rsidP="00000000" w:rsidRDefault="00000000" w:rsidRPr="00000000" w14:paraId="0000000A">
      <w:pPr>
        <w:jc w:val="center"/>
        <w:rPr>
          <w:color w:val="6b7280"/>
        </w:rPr>
      </w:pPr>
      <w:r w:rsidDel="00000000" w:rsidR="00000000" w:rsidRPr="00000000">
        <w:rPr>
          <w:rtl w:val="0"/>
        </w:rPr>
      </w:r>
    </w:p>
    <w:p w:rsidR="00000000" w:rsidDel="00000000" w:rsidP="00000000" w:rsidRDefault="00000000" w:rsidRPr="00000000" w14:paraId="0000000B">
      <w:pPr>
        <w:jc w:val="center"/>
        <w:rPr>
          <w:color w:val="6b7280"/>
        </w:rPr>
      </w:pPr>
      <w:r w:rsidDel="00000000" w:rsidR="00000000" w:rsidRPr="00000000">
        <w:rPr>
          <w:color w:val="6b7280"/>
          <w:rtl w:val="0"/>
        </w:rPr>
        <w:t xml:space="preserve">Aprendiz: Dilan Wilches – Cristofer Osuna - Julian Muñoz -Juan Cadena</w:t>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1. API SELECCIONADA: FIREBASE API</w:t>
      </w:r>
    </w:p>
    <w:p w:rsidR="00000000" w:rsidDel="00000000" w:rsidP="00000000" w:rsidRDefault="00000000" w:rsidRPr="00000000" w14:paraId="0000000F">
      <w:pPr>
        <w:spacing w:after="40" w:before="40" w:lineRule="auto"/>
        <w:rPr>
          <w:b w:val="1"/>
          <w:bCs w:val="1"/>
        </w:rPr>
      </w:pPr>
      <w:r w:rsidDel="00000000" w:rsidR="00000000" w:rsidRPr="00000000">
        <w:rPr>
          <w:b w:val="1"/>
          <w:bCs w:val="1"/>
          <w:rtl w:val="0"/>
        </w:rPr>
        <w:t xml:space="preserve">1.1 Justificación de la elección</w:t>
      </w:r>
    </w:p>
    <w:p w:rsidR="00000000" w:rsidDel="00000000" w:rsidP="00000000" w:rsidRDefault="00000000" w:rsidRPr="00000000" w14:paraId="00000010">
      <w:pPr>
        <w:spacing w:after="40" w:before="40" w:lineRule="auto"/>
        <w:rPr/>
      </w:pPr>
      <w:r w:rsidDel="00000000" w:rsidR="00000000" w:rsidRPr="00000000">
        <w:rPr>
          <w:rtl w:val="0"/>
        </w:rPr>
        <w:t xml:space="preserve">La elección de Firebase para el proyecto A&amp;L Compresores se debe a su capacidad para gestionar identidades de forma segura y escalable. Resuelve la necesidad de proteger el Dashboard administrativo, asegurando que solo el usuario con rol de "admin" pueda gestionar el inventario de repuestos y filtros. </w:t>
      </w:r>
    </w:p>
    <w:p w:rsidR="00000000" w:rsidDel="00000000" w:rsidP="00000000" w:rsidRDefault="00000000" w:rsidRPr="00000000" w14:paraId="00000011">
      <w:pPr>
        <w:spacing w:after="40" w:before="40" w:lineRule="auto"/>
        <w:rPr/>
      </w:pP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13">
            <w:pPr>
              <w:jc w:val="center"/>
              <w:rPr/>
            </w:pPr>
            <w:r w:rsidDel="00000000" w:rsidR="00000000" w:rsidRPr="00000000">
              <w:rPr>
                <w:b w:val="1"/>
                <w:bCs w:val="1"/>
                <w:color w:val="ffffff"/>
                <w:sz w:val="20"/>
                <w:szCs w:val="20"/>
                <w:rtl w:val="0"/>
              </w:rPr>
              <w:t xml:space="preserve">Necesidad en tu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Solución con api externa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5">
            <w:pPr>
              <w:rPr>
                <w:color w:val="000000"/>
              </w:rPr>
            </w:pPr>
            <w:r w:rsidDel="00000000" w:rsidR="00000000" w:rsidRPr="00000000">
              <w:rPr>
                <w:color w:val="000000"/>
                <w:rtl w:val="0"/>
              </w:rPr>
              <w:t xml:space="preserve">Controlar el acceso al panel administrativo. </w:t>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6">
            <w:pPr>
              <w:rPr>
                <w:color w:val="000000"/>
              </w:rPr>
            </w:pPr>
            <w:r w:rsidDel="00000000" w:rsidR="00000000" w:rsidRPr="00000000">
              <w:rPr>
                <w:color w:val="000000"/>
                <w:rtl w:val="0"/>
              </w:rPr>
              <w:t xml:space="preserve">Uso de </w:t>
            </w:r>
            <w:r w:rsidDel="00000000" w:rsidR="00000000" w:rsidRPr="00000000">
              <w:rPr>
                <w:color w:val="000000"/>
                <w:rtl w:val="0"/>
              </w:rPr>
              <w:t xml:space="preserve">signInWithEmailAndPassword</w:t>
            </w:r>
            <w:r w:rsidDel="00000000" w:rsidR="00000000" w:rsidRPr="00000000">
              <w:rPr>
                <w:color w:val="000000"/>
                <w:rtl w:val="0"/>
              </w:rPr>
              <w:t xml:space="preserve"> para validar credenciales de administrador.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color w:val="000000"/>
              </w:rPr>
            </w:pPr>
            <w:r w:rsidDel="00000000" w:rsidR="00000000" w:rsidRPr="00000000">
              <w:rPr>
                <w:color w:val="000000"/>
                <w:rtl w:val="0"/>
              </w:rPr>
              <w:t xml:space="preserve">Permitir que nuevos clientes se registren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color w:val="000000"/>
              </w:rPr>
            </w:pPr>
            <w:r w:rsidDel="00000000" w:rsidR="00000000" w:rsidRPr="00000000">
              <w:rPr>
                <w:color w:val="000000"/>
                <w:rtl w:val="0"/>
              </w:rPr>
              <w:t xml:space="preserve">implementación create User WithEmailAnd Password para generar nuevos perfiles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9">
            <w:pPr>
              <w:rPr>
                <w:color w:val="000000"/>
              </w:rPr>
            </w:pPr>
            <w:r w:rsidDel="00000000" w:rsidR="00000000" w:rsidRPr="00000000">
              <w:rPr>
                <w:color w:val="000000"/>
                <w:rtl w:val="0"/>
              </w:rPr>
              <w:t xml:space="preserve">Mantener la sesión del usuario iniciada. </w:t>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1A">
            <w:pPr>
              <w:rPr>
                <w:color w:val="000000"/>
              </w:rPr>
            </w:pPr>
            <w:r w:rsidDel="00000000" w:rsidR="00000000" w:rsidRPr="00000000">
              <w:rPr>
                <w:color w:val="000000"/>
                <w:rtl w:val="0"/>
              </w:rPr>
              <w:t xml:space="preserve">uso de </w:t>
            </w:r>
            <w:r w:rsidDel="00000000" w:rsidR="00000000" w:rsidRPr="00000000">
              <w:rPr>
                <w:color w:val="000000"/>
                <w:rtl w:val="0"/>
              </w:rPr>
              <w:t xml:space="preserve">onAuthStateChanged</w:t>
            </w:r>
            <w:r w:rsidDel="00000000" w:rsidR="00000000" w:rsidRPr="00000000">
              <w:rPr>
                <w:color w:val="000000"/>
                <w:rtl w:val="0"/>
              </w:rPr>
              <w:t xml:space="preserve"> para persistir el login en toda la aplicación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color w:val="000000"/>
              </w:rPr>
            </w:pPr>
            <w:r w:rsidDel="00000000" w:rsidR="00000000" w:rsidRPr="00000000">
              <w:rPr>
                <w:color w:val="000000"/>
                <w:rtl w:val="0"/>
              </w:rPr>
              <w:t xml:space="preserve">Asegurar que solo el admin vea el inventario.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color w:val="000000"/>
              </w:rPr>
            </w:pPr>
            <w:r w:rsidDel="00000000" w:rsidR="00000000" w:rsidRPr="00000000">
              <w:rPr>
                <w:color w:val="000000"/>
                <w:rtl w:val="0"/>
              </w:rPr>
              <w:t xml:space="preserve">Validación de roles mediante el ID Token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color w:val="000000"/>
              </w:rPr>
            </w:pPr>
            <w:r w:rsidDel="00000000" w:rsidR="00000000" w:rsidRPr="00000000">
              <w:rPr>
                <w:color w:val="000000"/>
                <w:rtl w:val="0"/>
              </w:rPr>
              <w:t xml:space="preserve">Actualizar datos del perfil del usuario </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color w:val="000000"/>
              </w:rPr>
            </w:pPr>
            <w:r w:rsidDel="00000000" w:rsidR="00000000" w:rsidRPr="00000000">
              <w:rPr>
                <w:color w:val="000000"/>
                <w:rtl w:val="0"/>
              </w:rPr>
              <w:t xml:space="preserve">Uso de la función </w:t>
            </w:r>
            <w:r w:rsidDel="00000000" w:rsidR="00000000" w:rsidRPr="00000000">
              <w:rPr>
                <w:color w:val="000000"/>
                <w:rtl w:val="0"/>
              </w:rPr>
              <w:t xml:space="preserve">updateProfile</w:t>
            </w:r>
            <w:r w:rsidDel="00000000" w:rsidR="00000000" w:rsidRPr="00000000">
              <w:rPr>
                <w:color w:val="000000"/>
                <w:rtl w:val="0"/>
              </w:rPr>
              <w:t xml:space="preserve"> para gestionar nombres y fotos de perfil. </w:t>
            </w:r>
          </w:p>
        </w:tc>
      </w:tr>
    </w:tbl>
    <w:p w:rsidR="00000000" w:rsidDel="00000000" w:rsidP="00000000" w:rsidRDefault="00000000" w:rsidRPr="00000000" w14:paraId="0000001F">
      <w:pPr>
        <w:pStyle w:val="Heading2"/>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1.2 Problema que resuelve la API</w:t>
      </w:r>
    </w:p>
    <w:p w:rsidR="00000000" w:rsidDel="00000000" w:rsidP="00000000" w:rsidRDefault="00000000" w:rsidRPr="00000000" w14:paraId="00000021">
      <w:pPr>
        <w:rPr/>
      </w:pPr>
      <w:r w:rsidDel="00000000" w:rsidR="00000000" w:rsidRPr="00000000">
        <w:rPr>
          <w:rtl w:val="0"/>
        </w:rPr>
        <w:t xml:space="preserve">Resuelve la falta de seguridad y control de acceso en el sistema. Con Firebase, se garantiza que los datos sensibles del negocio solo sean modificables por perfiles autorizados mediante un UID único, proporcionando una comunicación segura entre el frontend (React) y la base de datos.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2. INVESTIGACIÓN TÉCNICA DE LA API</w:t>
      </w:r>
    </w:p>
    <w:p w:rsidR="00000000" w:rsidDel="00000000" w:rsidP="00000000" w:rsidRDefault="00000000" w:rsidRPr="00000000" w14:paraId="00000025">
      <w:pPr>
        <w:pStyle w:val="Heading2"/>
        <w:rPr/>
      </w:pPr>
      <w:r w:rsidDel="00000000" w:rsidR="00000000" w:rsidRPr="00000000">
        <w:rPr>
          <w:rtl w:val="0"/>
        </w:rPr>
        <w:t xml:space="preserve">2.1 Documentación oficial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beafe"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b w:val="1"/>
                <w:bCs w:val="1"/>
                <w:color w:val="1a56a0"/>
                <w:sz w:val="20"/>
                <w:szCs w:val="20"/>
                <w:rtl w:val="0"/>
              </w:rPr>
              <w:t xml:space="preserve">URL de documentación:</w:t>
            </w:r>
            <w:hyperlink r:id="rId7">
              <w:r w:rsidDel="00000000" w:rsidR="00000000" w:rsidRPr="00000000">
                <w:rPr>
                  <w:rFonts w:ascii="Roboto Mono" w:cs="Roboto Mono" w:eastAsia="Roboto Mono" w:hAnsi="Roboto Mono"/>
                  <w:b w:val="1"/>
                  <w:bCs w:val="1"/>
                  <w:color w:val="1155cc"/>
                  <w:sz w:val="20"/>
                  <w:szCs w:val="20"/>
                  <w:u w:val="single"/>
                  <w:rtl w:val="0"/>
                </w:rPr>
                <w:t xml:space="preserve">https://firebase.google.com/docs/auth</w:t>
              </w:r>
            </w:hyperlink>
            <w:r w:rsidDel="00000000" w:rsidR="00000000" w:rsidRPr="00000000">
              <w:rPr>
                <w:b w:val="1"/>
                <w:bCs w:val="1"/>
                <w:color w:val="1a56a0"/>
                <w:sz w:val="20"/>
                <w:szCs w:val="20"/>
                <w:rtl w:val="0"/>
              </w:rPr>
              <w:t xml:space="preserve"> </w:t>
            </w:r>
            <w:r w:rsidDel="00000000" w:rsidR="00000000" w:rsidRPr="00000000">
              <w:rPr>
                <w:rtl w:val="0"/>
              </w:rPr>
            </w:r>
          </w:p>
        </w:tc>
      </w:tr>
    </w:tbl>
    <w:p w:rsidR="00000000" w:rsidDel="00000000" w:rsidP="00000000" w:rsidRDefault="00000000" w:rsidRPr="00000000" w14:paraId="00000027">
      <w:pPr>
        <w:spacing w:after="40" w:before="40" w:lineRule="auto"/>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2.2 Métodos HTTP y endpoints clave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3000"/>
        <w:gridCol w:w="2360"/>
        <w:tblGridChange w:id="0">
          <w:tblGrid>
            <w:gridCol w:w="1200"/>
            <w:gridCol w:w="2800"/>
            <w:gridCol w:w="30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29">
            <w:pPr>
              <w:jc w:val="center"/>
              <w:rPr/>
            </w:pPr>
            <w:r w:rsidDel="00000000" w:rsidR="00000000" w:rsidRPr="00000000">
              <w:rPr>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2A">
            <w:pPr>
              <w:jc w:val="center"/>
              <w:rPr/>
            </w:pPr>
            <w:r w:rsidDel="00000000" w:rsidR="00000000" w:rsidRPr="00000000">
              <w:rPr>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b w:val="1"/>
                <w:bCs w:val="1"/>
                <w:color w:val="ffffff"/>
                <w:sz w:val="20"/>
                <w:szCs w:val="20"/>
                <w:rtl w:val="0"/>
              </w:rPr>
              <w:t xml:space="preserve">Uso en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b w:val="1"/>
                <w:bCs w:val="1"/>
                <w:color w:val="ffffff"/>
                <w:sz w:val="20"/>
                <w:szCs w:val="20"/>
                <w:rtl w:val="0"/>
              </w:rPr>
              <w:t xml:space="preserve">Respuesta clave</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rPr/>
            </w:pPr>
            <w:r w:rsidDel="00000000" w:rsidR="00000000" w:rsidRPr="00000000">
              <w:rPr>
                <w:rtl w:val="0"/>
              </w:rPr>
              <w:t xml:space="preserve">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276" w:lineRule="auto"/>
              <w:rPr/>
            </w:pPr>
            <w:r w:rsidDel="00000000" w:rsidR="00000000" w:rsidRPr="00000000">
              <w:rPr>
                <w:rtl w:val="0"/>
              </w:rPr>
              <w:t xml:space="preserve">signInWithEmailAndPassword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276" w:lineRule="auto"/>
              <w:rPr/>
            </w:pPr>
            <w:r w:rsidDel="00000000" w:rsidR="00000000" w:rsidRPr="00000000">
              <w:rPr>
                <w:rtl w:val="0"/>
              </w:rPr>
              <w:t xml:space="preserve">Validación de ingreso de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276" w:lineRule="auto"/>
              <w:rPr/>
            </w:pPr>
            <w:r w:rsidDel="00000000" w:rsidR="00000000" w:rsidRPr="00000000">
              <w:rPr>
                <w:rtl w:val="0"/>
              </w:rPr>
              <w:t xml:space="preserve">200 OK / UserCredential</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276" w:lineRule="auto"/>
              <w:rPr/>
            </w:pPr>
            <w:r w:rsidDel="00000000" w:rsidR="00000000" w:rsidRPr="00000000">
              <w:rPr>
                <w:rtl w:val="0"/>
              </w:rPr>
              <w:t xml:space="preserve">POST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276" w:lineRule="auto"/>
              <w:rPr/>
            </w:pPr>
            <w:r w:rsidDel="00000000" w:rsidR="00000000" w:rsidRPr="00000000">
              <w:rPr>
                <w:rtl w:val="0"/>
              </w:rPr>
              <w:t xml:space="preserve">createUserWithEmailAndPassword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276" w:lineRule="auto"/>
              <w:rPr/>
            </w:pPr>
            <w:r w:rsidDel="00000000" w:rsidR="00000000" w:rsidRPr="00000000">
              <w:rPr>
                <w:rtl w:val="0"/>
              </w:rPr>
              <w:t xml:space="preserve">Registro de nuevos clientes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276" w:lineRule="auto"/>
              <w:rPr/>
            </w:pPr>
            <w:r w:rsidDel="00000000" w:rsidR="00000000" w:rsidRPr="00000000">
              <w:rPr>
                <w:rtl w:val="0"/>
              </w:rPr>
              <w:t xml:space="preserve">201 Created / User</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276" w:lineRule="auto"/>
              <w:rPr/>
            </w:pPr>
            <w:r w:rsidDel="00000000" w:rsidR="00000000" w:rsidRPr="00000000">
              <w:rPr>
                <w:rtl w:val="0"/>
              </w:rPr>
              <w:t xml:space="preserve">GET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276" w:lineRule="auto"/>
              <w:rPr/>
            </w:pPr>
            <w:r w:rsidDel="00000000" w:rsidR="00000000" w:rsidRPr="00000000">
              <w:rPr>
                <w:rtl w:val="0"/>
              </w:rPr>
              <w:t xml:space="preserve">onAuthStateChanged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276" w:lineRule="auto"/>
              <w:rPr/>
            </w:pPr>
            <w:r w:rsidDel="00000000" w:rsidR="00000000" w:rsidRPr="00000000">
              <w:rPr>
                <w:rtl w:val="0"/>
              </w:rPr>
              <w:t xml:space="preserve">Monitoreo de sesión activa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276" w:lineRule="auto"/>
              <w:rPr/>
            </w:pPr>
            <w:r w:rsidDel="00000000" w:rsidR="00000000" w:rsidRPr="00000000">
              <w:rPr>
                <w:rtl w:val="0"/>
              </w:rPr>
              <w:t xml:space="preserve">User Object</w:t>
            </w:r>
            <w:r w:rsidDel="00000000" w:rsidR="00000000" w:rsidRPr="00000000">
              <w:rPr>
                <w:rtl w:val="0"/>
              </w:rPr>
              <w:t xml:space="preserve"> o </w:t>
            </w:r>
            <w:r w:rsidDel="00000000" w:rsidR="00000000" w:rsidRPr="00000000">
              <w:rPr>
                <w:rtl w:val="0"/>
              </w:rPr>
              <w:t xml:space="preserve">null</w:t>
            </w:r>
            <w:r w:rsidDel="00000000" w:rsidR="00000000" w:rsidRPr="00000000">
              <w:rPr>
                <w:rtl w:val="0"/>
              </w:rPr>
            </w:r>
          </w:p>
        </w:tc>
      </w:tr>
    </w:tbl>
    <w:p w:rsidR="00000000" w:rsidDel="00000000" w:rsidP="00000000" w:rsidRDefault="00000000" w:rsidRPr="00000000" w14:paraId="00000039">
      <w:pPr>
        <w:spacing w:after="40" w:before="40" w:lineRule="auto"/>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2.3 Autenticación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60" w:before="60" w:lineRule="auto"/>
        <w:ind w:left="720" w:firstLine="0"/>
        <w:rPr/>
      </w:pPr>
      <w:r w:rsidDel="00000000" w:rsidR="00000000" w:rsidRPr="00000000">
        <w:rPr>
          <w:rtl w:val="0"/>
        </w:rPr>
        <w:t xml:space="preserve">Firebase utiliza ID Tokens (tokens de identidad) generados automáticamente tras un inicio de sesión exitoso. </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2.4 Límites de uso y políticas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40">
            <w:pPr>
              <w:jc w:val="center"/>
              <w:rPr/>
            </w:pPr>
            <w:r w:rsidDel="00000000" w:rsidR="00000000" w:rsidRPr="00000000">
              <w:rPr>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41">
            <w:pPr>
              <w:jc w:val="center"/>
              <w:rPr/>
            </w:pPr>
            <w:r w:rsidDel="00000000" w:rsidR="00000000" w:rsidRPr="00000000">
              <w:rPr>
                <w:b w:val="1"/>
                <w:bCs w:val="1"/>
                <w:color w:val="ffffff"/>
                <w:sz w:val="20"/>
                <w:szCs w:val="20"/>
                <w:rtl w:val="0"/>
              </w:rPr>
              <w:t xml:space="preserve">Detalle</w:t>
            </w:r>
            <w:r w:rsidDel="00000000" w:rsidR="00000000" w:rsidRPr="00000000">
              <w:rPr>
                <w:rtl w:val="0"/>
              </w:rPr>
            </w:r>
          </w:p>
        </w:tc>
      </w:tr>
      <w:tr>
        <w:trPr>
          <w:cantSplit w:val="0"/>
          <w:trHeight w:val="594.9609375" w:hRule="atLeast"/>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Plan Spark (Gratuito)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Permite hasta 50,000 autenticaciones mensuales sin costo </w:t>
            </w:r>
            <w:r w:rsidDel="00000000" w:rsidR="00000000" w:rsidRPr="00000000">
              <w:rPr>
                <w:rtl w:val="0"/>
              </w:rPr>
            </w:r>
          </w:p>
        </w:tc>
      </w:tr>
      <w:tr>
        <w:trPr>
          <w:cantSplit w:val="0"/>
          <w:trHeight w:val="594.9609375"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Seguridad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Manejo de variables de entorno (.env) para proteger la configuración del proyecto. </w:t>
            </w:r>
            <w:r w:rsidDel="00000000" w:rsidR="00000000" w:rsidRPr="00000000">
              <w:rPr>
                <w:rtl w:val="0"/>
              </w:rPr>
            </w:r>
          </w:p>
        </w:tc>
      </w:tr>
    </w:tbl>
    <w:p w:rsidR="00000000" w:rsidDel="00000000" w:rsidP="00000000" w:rsidRDefault="00000000" w:rsidRPr="00000000" w14:paraId="00000046">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3. IMPLEMENTACIÓN TÉCNICA</w:t>
      </w:r>
    </w:p>
    <w:p w:rsidR="00000000" w:rsidDel="00000000" w:rsidP="00000000" w:rsidRDefault="00000000" w:rsidRPr="00000000" w14:paraId="00000048">
      <w:pPr>
        <w:pStyle w:val="Heading2"/>
        <w:rPr/>
      </w:pPr>
      <w:r w:rsidDel="00000000" w:rsidR="00000000" w:rsidRPr="00000000">
        <w:rPr>
          <w:rtl w:val="0"/>
        </w:rPr>
        <w:t xml:space="preserve">3.1 Estructura del proyecto de demostración ejemplo</w:t>
      </w:r>
    </w:p>
    <w:p w:rsidR="00000000" w:rsidDel="00000000" w:rsidP="00000000" w:rsidRDefault="00000000" w:rsidRPr="00000000" w14:paraId="00000049">
      <w:pPr>
        <w:pStyle w:val="Heading2"/>
        <w:rPr/>
      </w:pPr>
      <w:r w:rsidDel="00000000" w:rsidR="00000000" w:rsidRPr="00000000">
        <w:rPr>
          <w:rFonts w:ascii="Courier New" w:cs="Courier New" w:eastAsia="Courier New" w:hAnsi="Courier New"/>
          <w:b w:val="0"/>
          <w:bCs w:val="0"/>
          <w:color w:val="93c5fd"/>
          <w:sz w:val="18"/>
          <w:szCs w:val="18"/>
        </w:rPr>
        <w:drawing>
          <wp:inline distB="0" distT="0" distL="0" distR="0">
            <wp:extent cx="5689600" cy="314452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89600" cy="3144520"/>
                    </a:xfrm>
                    <a:prstGeom prst="rect"/>
                    <a:ln/>
                  </pic:spPr>
                </pic:pic>
              </a:graphicData>
            </a:graphic>
          </wp:inline>
        </w:drawing>
      </w:r>
      <w:r w:rsidDel="00000000" w:rsidR="00000000" w:rsidRPr="00000000">
        <w:rPr>
          <w:rtl w:val="0"/>
        </w:rPr>
        <w:t xml:space="preserve">3.2 Consumo funcional — Notificación de cambio de estado (POST)</w:t>
      </w:r>
    </w:p>
    <w:p w:rsidR="00000000" w:rsidDel="00000000" w:rsidP="00000000" w:rsidRDefault="00000000" w:rsidRPr="00000000" w14:paraId="0000004A">
      <w:pPr>
        <w:spacing w:after="80" w:before="80" w:lineRule="auto"/>
        <w:rPr/>
      </w:pPr>
      <w:r w:rsidDel="00000000" w:rsidR="00000000" w:rsidRPr="00000000">
        <w:rPr>
          <w:rtl w:val="0"/>
        </w:rPr>
        <w:t xml:space="preserve">Ejemplo : Este endpoint POST envía un email al cliente cada vez que el admin actualiza el estado de su orden en Texticode:</w:t>
      </w:r>
    </w:p>
    <w:p w:rsidR="00000000" w:rsidDel="00000000" w:rsidP="00000000" w:rsidRDefault="00000000" w:rsidRPr="00000000" w14:paraId="0000004B">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93b" w:val="clear"/>
            <w:tcMar>
              <w:top w:w="120.0" w:type="dxa"/>
              <w:left w:w="200.0" w:type="dxa"/>
              <w:bottom w:w="120.0" w:type="dxa"/>
              <w:right w:w="20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color w:val="93c5fd"/>
                <w:sz w:val="18"/>
                <w:szCs w:val="18"/>
              </w:rPr>
              <w:drawing>
                <wp:inline distB="0" distT="0" distL="0" distR="0">
                  <wp:extent cx="5689600" cy="320357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89600" cy="3203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spacing w:after="40" w:before="40" w:lineRule="auto"/>
        <w:rPr/>
      </w:pPr>
      <w:r w:rsidDel="00000000" w:rsidR="00000000" w:rsidRPr="00000000">
        <w:rPr/>
        <w:drawing>
          <wp:inline distB="0" distT="0" distL="0" distR="0">
            <wp:extent cx="6126480" cy="345821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2648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4. SEGURIDAD Y BUENAS PRÁCTICAS</w:t>
      </w:r>
    </w:p>
    <w:p w:rsidR="00000000" w:rsidDel="00000000" w:rsidP="00000000" w:rsidRDefault="00000000" w:rsidRPr="00000000" w14:paraId="00000052">
      <w:pPr>
        <w:pStyle w:val="Heading2"/>
        <w:rPr/>
      </w:pPr>
      <w:r w:rsidDel="00000000" w:rsidR="00000000" w:rsidRPr="00000000">
        <w:rPr>
          <w:rtl w:val="0"/>
        </w:rPr>
        <w:t xml:space="preserve">4.1 Riesgos de seguridad identificados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4">
            <w:pPr>
              <w:jc w:val="center"/>
              <w:rPr/>
            </w:pPr>
            <w:r w:rsidDel="00000000" w:rsidR="00000000" w:rsidRPr="00000000">
              <w:rPr>
                <w:b w:val="1"/>
                <w:bCs w:val="1"/>
                <w:color w:val="ffffff"/>
                <w:sz w:val="20"/>
                <w:szCs w:val="20"/>
                <w:rtl w:val="0"/>
              </w:rPr>
              <w:t xml:space="preserve">Mitigación aplicada</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5">
            <w:pPr>
              <w:jc w:val="center"/>
              <w:rPr>
                <w:b w:val="1"/>
                <w:bCs w:val="1"/>
                <w:color w:val="ffffff"/>
                <w:sz w:val="20"/>
                <w:szCs w:val="20"/>
              </w:rPr>
            </w:pPr>
            <w:r w:rsidDel="00000000" w:rsidR="00000000" w:rsidRPr="00000000">
              <w:rPr>
                <w:color w:val="000000"/>
                <w:rtl w:val="0"/>
              </w:rPr>
              <w:t xml:space="preserve">Exposición de API Key en el código 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6">
            <w:pPr>
              <w:jc w:val="center"/>
              <w:rPr>
                <w:b w:val="1"/>
                <w:bCs w:val="1"/>
                <w:color w:val="ffffff"/>
                <w:sz w:val="20"/>
                <w:szCs w:val="20"/>
              </w:rPr>
            </w:pPr>
            <w:r w:rsidDel="00000000" w:rsidR="00000000" w:rsidRPr="00000000">
              <w:rPr>
                <w:color w:val="000000"/>
                <w:rtl w:val="0"/>
              </w:rPr>
              <w:t xml:space="preserve">Uso de variables de entorno (.env) y exclusión en Git vía .gitignore </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7">
            <w:pPr>
              <w:jc w:val="center"/>
              <w:rPr>
                <w:b w:val="1"/>
                <w:bCs w:val="1"/>
                <w:color w:val="ffffff"/>
                <w:sz w:val="20"/>
                <w:szCs w:val="20"/>
              </w:rPr>
            </w:pPr>
            <w:r w:rsidDel="00000000" w:rsidR="00000000" w:rsidRPr="00000000">
              <w:rPr>
                <w:color w:val="000000"/>
                <w:rtl w:val="0"/>
              </w:rPr>
              <w:t xml:space="preserve">Acceso no autorizado al envío de correos.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a0" w:val="clear"/>
            <w:tcMar>
              <w:top w:w="100.0" w:type="dxa"/>
              <w:left w:w="120.0" w:type="dxa"/>
              <w:bottom w:w="100.0" w:type="dxa"/>
              <w:right w:w="120.0" w:type="dxa"/>
            </w:tcMar>
          </w:tcPr>
          <w:p w:rsidR="00000000" w:rsidDel="00000000" w:rsidP="00000000" w:rsidRDefault="00000000" w:rsidRPr="00000000" w14:paraId="00000058">
            <w:pPr>
              <w:jc w:val="center"/>
              <w:rPr>
                <w:b w:val="1"/>
                <w:bCs w:val="1"/>
                <w:color w:val="ffffff"/>
                <w:sz w:val="20"/>
                <w:szCs w:val="20"/>
              </w:rPr>
            </w:pPr>
            <w:r w:rsidDel="00000000" w:rsidR="00000000" w:rsidRPr="00000000">
              <w:rPr>
                <w:color w:val="000000"/>
                <w:rtl w:val="0"/>
              </w:rPr>
              <w:t xml:space="preserve">Implementación de </w:t>
            </w:r>
            <w:r w:rsidDel="00000000" w:rsidR="00000000" w:rsidRPr="00000000">
              <w:rPr>
                <w:b w:val="1"/>
                <w:bCs w:val="1"/>
                <w:color w:val="000000"/>
                <w:rtl w:val="0"/>
              </w:rPr>
              <w:t xml:space="preserve">Firebase Authentication</w:t>
            </w:r>
            <w:r w:rsidDel="00000000" w:rsidR="00000000" w:rsidRPr="00000000">
              <w:rPr>
                <w:color w:val="000000"/>
                <w:rtl w:val="0"/>
              </w:rPr>
              <w:t xml:space="preserve"> para validar la sesión del administrador </w:t>
            </w:r>
            <w:r w:rsidDel="00000000" w:rsidR="00000000" w:rsidRPr="00000000">
              <w:rPr>
                <w:rtl w:val="0"/>
              </w:rPr>
            </w:r>
          </w:p>
        </w:tc>
      </w:tr>
    </w:tbl>
    <w:p w:rsidR="00000000" w:rsidDel="00000000" w:rsidP="00000000" w:rsidRDefault="00000000" w:rsidRPr="00000000" w14:paraId="00000059">
      <w:pPr>
        <w:pStyle w:val="Heading1"/>
        <w:rPr/>
      </w:pPr>
      <w:r w:rsidDel="00000000" w:rsidR="00000000" w:rsidRPr="00000000">
        <w:rPr>
          <w:rtl w:val="0"/>
        </w:rPr>
        <w:t xml:space="preserve">5. PREGUNTAS DE INVESTIGACIÓN</w:t>
      </w:r>
    </w:p>
    <w:p w:rsidR="00000000" w:rsidDel="00000000" w:rsidP="00000000" w:rsidRDefault="00000000" w:rsidRPr="00000000" w14:paraId="0000005A">
      <w:pPr>
        <w:pStyle w:val="Heading2"/>
        <w:numPr>
          <w:ilvl w:val="0"/>
          <w:numId w:val="1"/>
        </w:numPr>
        <w:ind w:left="720" w:hanging="360"/>
        <w:rPr/>
      </w:pPr>
      <w:r w:rsidDel="00000000" w:rsidR="00000000" w:rsidRPr="00000000">
        <w:rPr>
          <w:rtl w:val="0"/>
        </w:rPr>
        <w:t xml:space="preserve">P1.  ¿Qué es un email transaccional? Es un correo enviado automáticamente tras una acción específica del usuario (como un cambio de estado en una orden) </w:t>
      </w:r>
    </w:p>
    <w:p w:rsidR="00000000" w:rsidDel="00000000" w:rsidP="00000000" w:rsidRDefault="00000000" w:rsidRPr="00000000" w14:paraId="0000005B">
      <w:pPr>
        <w:pStyle w:val="Heading2"/>
        <w:numPr>
          <w:ilvl w:val="0"/>
          <w:numId w:val="1"/>
        </w:numPr>
        <w:ind w:left="720" w:hanging="360"/>
        <w:rPr/>
      </w:pPr>
      <w:r w:rsidDel="00000000" w:rsidR="00000000" w:rsidRPr="00000000">
        <w:rPr>
          <w:rtl w:val="0"/>
        </w:rPr>
        <w:t xml:space="preserve">P2. Métodos HTTP y datos que retorna: Utiliza principalmente POST y GET, retornando objetos en formato JSON con estados de éxito o error</w:t>
      </w:r>
    </w:p>
    <w:p w:rsidR="00000000" w:rsidDel="00000000" w:rsidP="00000000" w:rsidRDefault="00000000" w:rsidRPr="00000000" w14:paraId="0000005C">
      <w:pPr>
        <w:pStyle w:val="Heading2"/>
        <w:numPr>
          <w:ilvl w:val="0"/>
          <w:numId w:val="1"/>
        </w:numPr>
        <w:ind w:left="720" w:hanging="360"/>
        <w:rPr/>
      </w:pPr>
      <w:r w:rsidDel="00000000" w:rsidR="00000000" w:rsidRPr="00000000">
        <w:rPr>
          <w:rtl w:val="0"/>
        </w:rPr>
        <w:t xml:space="preserve">P3. ¿Cómo se autentica? Mediante un Bearer Token generado en el panel de SendGrid </w:t>
      </w:r>
    </w:p>
    <w:p w:rsidR="00000000" w:rsidDel="00000000" w:rsidP="00000000" w:rsidRDefault="00000000" w:rsidRPr="00000000" w14:paraId="0000005D">
      <w:pPr>
        <w:pStyle w:val="Heading2"/>
        <w:numPr>
          <w:ilvl w:val="0"/>
          <w:numId w:val="1"/>
        </w:numPr>
        <w:ind w:left="720" w:hanging="360"/>
        <w:rPr/>
      </w:pPr>
      <w:r w:rsidDel="00000000" w:rsidR="00000000" w:rsidRPr="00000000">
        <w:rPr>
          <w:rtl w:val="0"/>
        </w:rPr>
        <w:t xml:space="preserve">P4. Límites gratuitos y políticas de uso: El plan gratuito permite 100 emails/día permanentemente, ideal para desarrollo </w:t>
      </w:r>
    </w:p>
    <w:p w:rsidR="00000000" w:rsidDel="00000000" w:rsidP="00000000" w:rsidRDefault="00000000" w:rsidRPr="00000000" w14:paraId="0000005E">
      <w:pPr>
        <w:pStyle w:val="Heading2"/>
        <w:numPr>
          <w:ilvl w:val="0"/>
          <w:numId w:val="1"/>
        </w:numPr>
        <w:ind w:left="720" w:hanging="360"/>
        <w:rPr/>
      </w:pPr>
      <w:r w:rsidDel="00000000" w:rsidR="00000000" w:rsidRPr="00000000">
        <w:rPr>
          <w:rtl w:val="0"/>
        </w:rPr>
        <w:t xml:space="preserve">P5. Riesgos de seguridad: El robo de la API Key permitiría a terceros enviar spam en nombre de Texticode, dañando la reputación del dominio </w:t>
      </w:r>
    </w:p>
    <w:p w:rsidR="00000000" w:rsidDel="00000000" w:rsidP="00000000" w:rsidRDefault="00000000" w:rsidRPr="00000000" w14:paraId="0000005F">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6. EVIDENCIAS DE PRUEBA</w:t>
      </w:r>
    </w:p>
    <w:p w:rsidR="00000000" w:rsidDel="00000000" w:rsidP="00000000" w:rsidRDefault="00000000" w:rsidRPr="00000000" w14:paraId="00000061">
      <w:pPr>
        <w:pStyle w:val="Heading2"/>
        <w:rPr/>
      </w:pPr>
      <w:r w:rsidDel="00000000" w:rsidR="00000000" w:rsidRPr="00000000">
        <w:rPr>
          <w:rtl w:val="0"/>
        </w:rPr>
        <w:t xml:space="preserve">6.1 Pruebas locales </w:t>
      </w:r>
    </w:p>
    <w:p w:rsidR="00000000" w:rsidDel="00000000" w:rsidP="00000000" w:rsidRDefault="00000000" w:rsidRPr="00000000" w14:paraId="00000062">
      <w:pPr>
        <w:spacing w:after="80" w:before="80" w:lineRule="auto"/>
        <w:jc w:val="center"/>
        <w:rPr/>
      </w:pPr>
      <w:r w:rsidDel="00000000" w:rsidR="00000000" w:rsidRPr="00000000">
        <w:rPr/>
        <w:drawing>
          <wp:inline distB="0" distT="0" distL="0" distR="0">
            <wp:extent cx="6126480" cy="4012565"/>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6480" cy="40125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6.2 Servidor corriendo en localhost:3001</w:t>
      </w:r>
    </w:p>
    <w:p w:rsidR="00000000" w:rsidDel="00000000" w:rsidP="00000000" w:rsidRDefault="00000000" w:rsidRPr="00000000" w14:paraId="00000064">
      <w:pPr>
        <w:spacing w:after="80" w:before="80" w:lineRule="auto"/>
        <w:jc w:val="center"/>
        <w:rPr/>
      </w:pPr>
      <w:r w:rsidDel="00000000" w:rsidR="00000000" w:rsidRPr="00000000">
        <w:rPr/>
        <w:drawing>
          <wp:inline distB="0" distT="0" distL="0" distR="0">
            <wp:extent cx="6126480" cy="145478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26480" cy="145478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66">
      <w:pPr>
        <w:pStyle w:val="Heading2"/>
        <w:pBdr>
          <w:bottom w:color="bfdbfe" w:space="1" w:sz="6" w:val="single"/>
        </w:pBdr>
        <w:spacing w:after="80" w:before="360" w:lineRule="auto"/>
        <w:rPr>
          <w:color w:val="1f2937"/>
          <w:sz w:val="34"/>
          <w:szCs w:val="34"/>
        </w:rPr>
      </w:pPr>
      <w:bookmarkStart w:colFirst="0" w:colLast="0" w:name="_heading=h.od1rtpo82mmt" w:id="0"/>
      <w:bookmarkEnd w:id="0"/>
      <w:r w:rsidDel="00000000" w:rsidR="00000000" w:rsidRPr="00000000">
        <w:rPr>
          <w:color w:val="1f2937"/>
          <w:sz w:val="34"/>
          <w:szCs w:val="34"/>
          <w:rtl w:val="0"/>
        </w:rPr>
        <w:t xml:space="preserve">6.3 Prueba exitosa — registrar un nuevo correo(Thunder)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Bdr>
          <w:bottom w:color="bfdbfe" w:space="1" w:sz="6" w:val="single"/>
        </w:pBdr>
        <w:spacing w:after="160" w:before="80" w:lineRule="auto"/>
        <w:rPr/>
      </w:pPr>
      <w:r w:rsidDel="00000000" w:rsidR="00000000" w:rsidRPr="00000000">
        <w:rPr/>
        <w:drawing>
          <wp:inline distB="114300" distT="114300" distL="114300" distR="114300">
            <wp:extent cx="6126480" cy="3543300"/>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2648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bottom w:color="bfdbfe" w:space="1" w:sz="6" w:val="single"/>
        </w:pBdr>
        <w:spacing w:after="160" w:before="80" w:lineRule="auto"/>
        <w:rPr/>
      </w:pPr>
      <w:r w:rsidDel="00000000" w:rsidR="00000000" w:rsidRPr="00000000">
        <w:rPr/>
        <w:drawing>
          <wp:inline distB="114300" distT="114300" distL="114300" distR="114300">
            <wp:extent cx="6126480" cy="33909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12648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2"/>
        <w:pBdr>
          <w:bottom w:color="bfdbfe" w:space="1" w:sz="6" w:val="single"/>
        </w:pBdr>
        <w:spacing w:after="80" w:before="360" w:lineRule="auto"/>
        <w:rPr>
          <w:color w:val="1f2937"/>
          <w:sz w:val="34"/>
          <w:szCs w:val="34"/>
        </w:rPr>
      </w:pPr>
      <w:bookmarkStart w:colFirst="0" w:colLast="0" w:name="_heading=h.9z3hyp3cytvv" w:id="1"/>
      <w:bookmarkEnd w:id="1"/>
      <w:r w:rsidDel="00000000" w:rsidR="00000000" w:rsidRPr="00000000">
        <w:rPr>
          <w:color w:val="1f2937"/>
          <w:sz w:val="34"/>
          <w:szCs w:val="34"/>
          <w:rtl w:val="0"/>
        </w:rPr>
        <w:t xml:space="preserve">6.4 Prueba exitosa — Consultar informacion del admin(GET)</w:t>
      </w:r>
    </w:p>
    <w:p w:rsidR="00000000" w:rsidDel="00000000" w:rsidP="00000000" w:rsidRDefault="00000000" w:rsidRPr="00000000" w14:paraId="0000006B">
      <w:pPr>
        <w:rPr/>
      </w:pPr>
      <w:r w:rsidDel="00000000" w:rsidR="00000000" w:rsidRPr="00000000">
        <w:rPr/>
        <w:drawing>
          <wp:inline distB="114300" distT="114300" distL="114300" distR="114300">
            <wp:extent cx="6126480" cy="34290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2648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bottom w:color="bfdbfe" w:space="1" w:sz="6" w:val="single"/>
        </w:pBdr>
        <w:spacing w:after="160" w:before="80" w:lineRule="auto"/>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7. INTEGRACIÓN PROPUESTA EN TEXTICODE</w:t>
      </w:r>
    </w:p>
    <w:p w:rsidR="00000000" w:rsidDel="00000000" w:rsidP="00000000" w:rsidRDefault="00000000" w:rsidRPr="00000000" w14:paraId="0000006E">
      <w:pPr>
        <w:pStyle w:val="Heading2"/>
        <w:rPr/>
      </w:pPr>
      <w:r w:rsidDel="00000000" w:rsidR="00000000" w:rsidRPr="00000000">
        <w:rPr>
          <w:rtl w:val="0"/>
        </w:rPr>
        <w:t xml:space="preserve">7.1 Flujo de notificación completo</w:t>
      </w:r>
    </w:p>
    <w:tbl>
      <w:tblPr>
        <w:tblStyle w:val="Table7"/>
        <w:tblW w:w="6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5"/>
        <w:gridCol w:w="2145"/>
        <w:gridCol w:w="3810"/>
        <w:tblGridChange w:id="0">
          <w:tblGrid>
            <w:gridCol w:w="585"/>
            <w:gridCol w:w="2145"/>
            <w:gridCol w:w="381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276" w:lineRule="auto"/>
              <w:jc w:val="center"/>
              <w:rPr>
                <w:color w:val="374151"/>
                <w:sz w:val="24"/>
                <w:szCs w:val="24"/>
              </w:rPr>
            </w:pPr>
            <w:r w:rsidDel="00000000" w:rsidR="00000000" w:rsidRPr="00000000">
              <w:rPr>
                <w:color w:val="374151"/>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276" w:lineRule="auto"/>
              <w:jc w:val="center"/>
              <w:rPr>
                <w:color w:val="374151"/>
                <w:sz w:val="24"/>
                <w:szCs w:val="24"/>
              </w:rPr>
            </w:pPr>
            <w:r w:rsidDel="00000000" w:rsidR="00000000" w:rsidRPr="00000000">
              <w:rPr>
                <w:color w:val="374151"/>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276" w:lineRule="auto"/>
              <w:jc w:val="center"/>
              <w:rPr>
                <w:color w:val="374151"/>
                <w:sz w:val="24"/>
                <w:szCs w:val="24"/>
              </w:rPr>
            </w:pPr>
            <w:r w:rsidDel="00000000" w:rsidR="00000000" w:rsidRPr="00000000">
              <w:rPr>
                <w:color w:val="374151"/>
                <w:sz w:val="24"/>
                <w:szCs w:val="24"/>
                <w:rtl w:val="0"/>
              </w:rPr>
              <w:t xml:space="preserve">Acción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276" w:lineRule="auto"/>
              <w:rPr>
                <w:color w:val="374151"/>
                <w:sz w:val="24"/>
                <w:szCs w:val="24"/>
              </w:rPr>
            </w:pPr>
            <w:r w:rsidDel="00000000" w:rsidR="00000000" w:rsidRPr="00000000">
              <w:rPr>
                <w:color w:val="374151"/>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276" w:lineRule="auto"/>
              <w:rPr>
                <w:color w:val="374151"/>
                <w:sz w:val="24"/>
                <w:szCs w:val="24"/>
              </w:rPr>
            </w:pPr>
            <w:r w:rsidDel="00000000" w:rsidR="00000000" w:rsidRPr="00000000">
              <w:rPr>
                <w:color w:val="374151"/>
                <w:sz w:val="24"/>
                <w:szCs w:val="24"/>
                <w:rtl w:val="0"/>
              </w:rPr>
              <w:t xml:space="preserve">Usuario (Admin/Cliente)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276" w:lineRule="auto"/>
              <w:rPr>
                <w:color w:val="374151"/>
                <w:sz w:val="24"/>
                <w:szCs w:val="24"/>
              </w:rPr>
            </w:pPr>
            <w:r w:rsidDel="00000000" w:rsidR="00000000" w:rsidRPr="00000000">
              <w:rPr>
                <w:color w:val="374151"/>
                <w:sz w:val="24"/>
                <w:szCs w:val="24"/>
                <w:rtl w:val="0"/>
              </w:rPr>
              <w:t xml:space="preserve">Ingresa sus credenciales (email y password) en el componente de login de la aplicación.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276" w:lineRule="auto"/>
              <w:rPr>
                <w:color w:val="374151"/>
                <w:sz w:val="24"/>
                <w:szCs w:val="24"/>
              </w:rPr>
            </w:pPr>
            <w:r w:rsidDel="00000000" w:rsidR="00000000" w:rsidRPr="00000000">
              <w:rPr>
                <w:color w:val="374151"/>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276" w:lineRule="auto"/>
              <w:rPr>
                <w:color w:val="374151"/>
                <w:sz w:val="24"/>
                <w:szCs w:val="24"/>
              </w:rPr>
            </w:pPr>
            <w:r w:rsidDel="00000000" w:rsidR="00000000" w:rsidRPr="00000000">
              <w:rPr>
                <w:color w:val="374151"/>
                <w:sz w:val="24"/>
                <w:szCs w:val="24"/>
                <w:rtl w:val="0"/>
              </w:rPr>
              <w:t xml:space="preserve">Firebase Authentication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276" w:lineRule="auto"/>
              <w:rPr>
                <w:color w:val="374151"/>
                <w:sz w:val="24"/>
                <w:szCs w:val="24"/>
              </w:rPr>
            </w:pPr>
            <w:r w:rsidDel="00000000" w:rsidR="00000000" w:rsidRPr="00000000">
              <w:rPr>
                <w:color w:val="374151"/>
                <w:sz w:val="24"/>
                <w:szCs w:val="24"/>
                <w:rtl w:val="0"/>
              </w:rPr>
              <w:t xml:space="preserve">Recibe la petición, valida la identidad contra la base de datos de Google y retorna un ID Token de seguridad.</w:t>
            </w:r>
          </w:p>
        </w:tc>
      </w:tr>
      <w:tr>
        <w:trPr>
          <w:cantSplit w:val="0"/>
          <w:trHeight w:val="944.23828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276" w:lineRule="auto"/>
              <w:rPr>
                <w:color w:val="374151"/>
                <w:sz w:val="24"/>
                <w:szCs w:val="24"/>
              </w:rPr>
            </w:pPr>
            <w:r w:rsidDel="00000000" w:rsidR="00000000" w:rsidRPr="00000000">
              <w:rPr>
                <w:color w:val="374151"/>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276" w:lineRule="auto"/>
              <w:rPr>
                <w:color w:val="374151"/>
                <w:sz w:val="24"/>
                <w:szCs w:val="24"/>
              </w:rPr>
            </w:pPr>
            <w:r w:rsidDel="00000000" w:rsidR="00000000" w:rsidRPr="00000000">
              <w:rPr>
                <w:color w:val="374151"/>
                <w:sz w:val="24"/>
                <w:szCs w:val="24"/>
                <w:rtl w:val="0"/>
              </w:rPr>
              <w:t xml:space="preserve">Aplicación (React)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276" w:lineRule="auto"/>
              <w:rPr>
                <w:color w:val="374151"/>
                <w:sz w:val="24"/>
                <w:szCs w:val="24"/>
              </w:rPr>
            </w:pPr>
            <w:r w:rsidDel="00000000" w:rsidR="00000000" w:rsidRPr="00000000">
              <w:rPr>
                <w:color w:val="374151"/>
                <w:sz w:val="24"/>
                <w:szCs w:val="24"/>
                <w:rtl w:val="0"/>
              </w:rPr>
              <w:t xml:space="preserve">El sistema detecta el cambio de estado de autenticación mediante onAuthStateChanged, verifica el rol del usuario y desbloquea el acceso al catálogo o al Dashboard de inventario.</w:t>
            </w:r>
          </w:p>
        </w:tc>
      </w:tr>
    </w:tbl>
    <w:p w:rsidR="00000000" w:rsidDel="00000000" w:rsidP="00000000" w:rsidRDefault="00000000" w:rsidRPr="00000000" w14:paraId="0000007B">
      <w:pPr>
        <w:spacing w:after="40" w:before="40" w:lineRule="auto"/>
        <w:rPr/>
      </w:pPr>
      <w:r w:rsidDel="00000000" w:rsidR="00000000" w:rsidRPr="00000000">
        <w:rPr>
          <w:rtl w:val="0"/>
        </w:rPr>
        <w:t xml:space="preserve"> ….</w:t>
      </w:r>
    </w:p>
    <w:p w:rsidR="00000000" w:rsidDel="00000000" w:rsidP="00000000" w:rsidRDefault="00000000" w:rsidRPr="00000000" w14:paraId="0000007C">
      <w:pPr>
        <w:spacing w:after="40" w:before="40" w:lineRule="auto"/>
        <w:rPr/>
      </w:pPr>
      <w:r w:rsidDel="00000000" w:rsidR="00000000" w:rsidRPr="00000000">
        <w:rPr>
          <w:rtl w:val="0"/>
        </w:rPr>
      </w:r>
    </w:p>
    <w:p w:rsidR="00000000" w:rsidDel="00000000" w:rsidP="00000000" w:rsidRDefault="00000000" w:rsidRPr="00000000" w14:paraId="0000007D">
      <w:pPr>
        <w:spacing w:after="40" w:before="40" w:lineRule="auto"/>
        <w:rPr>
          <w:b w:val="1"/>
          <w:bCs w:val="1"/>
          <w:color w:val="374151"/>
          <w:sz w:val="24"/>
          <w:szCs w:val="24"/>
        </w:rPr>
      </w:pPr>
      <w:r w:rsidDel="00000000" w:rsidR="00000000" w:rsidRPr="00000000">
        <w:rPr>
          <w:b w:val="1"/>
          <w:bCs w:val="1"/>
          <w:color w:val="374151"/>
          <w:sz w:val="24"/>
          <w:szCs w:val="24"/>
          <w:rtl w:val="0"/>
        </w:rPr>
        <w:t xml:space="preserve">7.2 Fragmento Vue propuesto (NotificarOrden.vue)</w:t>
      </w:r>
    </w:p>
    <w:p w:rsidR="00000000" w:rsidDel="00000000" w:rsidP="00000000" w:rsidRDefault="00000000" w:rsidRPr="00000000" w14:paraId="0000007E">
      <w:pPr>
        <w:spacing w:after="40" w:before="40" w:lineRule="auto"/>
        <w:rPr>
          <w:b w:val="1"/>
          <w:bCs w:val="1"/>
          <w:color w:val="374151"/>
          <w:sz w:val="24"/>
          <w:szCs w:val="24"/>
        </w:rPr>
      </w:pPr>
      <w:r w:rsidDel="00000000" w:rsidR="00000000" w:rsidRPr="00000000">
        <w:rPr>
          <w:b w:val="1"/>
          <w:bCs w:val="1"/>
          <w:color w:val="374151"/>
          <w:sz w:val="24"/>
          <w:szCs w:val="24"/>
          <w:rtl w:val="0"/>
        </w:rPr>
        <w:t xml:space="preserve">Se utiliza el token de Firebase para asegurar que solo usuarios con permisos puedan disparar la API </w:t>
      </w:r>
    </w:p>
    <w:p w:rsidR="00000000" w:rsidDel="00000000" w:rsidP="00000000" w:rsidRDefault="00000000" w:rsidRPr="00000000" w14:paraId="0000007F">
      <w:pPr>
        <w:spacing w:after="40" w:before="40" w:lineRule="auto"/>
        <w:rPr/>
      </w:pP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rPr/>
      </w:pPr>
      <w:r w:rsidDel="00000000" w:rsidR="00000000" w:rsidRPr="00000000">
        <w:rPr>
          <w:rtl w:val="0"/>
        </w:rPr>
      </w:r>
    </w:p>
    <w:p w:rsidR="00000000" w:rsidDel="00000000" w:rsidP="00000000" w:rsidRDefault="00000000" w:rsidRPr="00000000" w14:paraId="00000084">
      <w:pPr>
        <w:spacing w:after="40" w:before="40" w:lineRule="auto"/>
        <w:rPr>
          <w:b w:val="1"/>
          <w:bCs w:val="1"/>
        </w:rPr>
      </w:pPr>
      <w:r w:rsidDel="00000000" w:rsidR="00000000" w:rsidRPr="00000000">
        <w:rPr>
          <w:b w:val="1"/>
          <w:bCs w:val="1"/>
          <w:rtl w:val="0"/>
        </w:rPr>
        <w:t xml:space="preserve">Links:</w:t>
      </w:r>
    </w:p>
    <w:p w:rsidR="00000000" w:rsidDel="00000000" w:rsidP="00000000" w:rsidRDefault="00000000" w:rsidRPr="00000000" w14:paraId="00000085">
      <w:pPr>
        <w:spacing w:after="40" w:before="40" w:lineRule="auto"/>
        <w:rPr>
          <w:b w:val="1"/>
          <w:bCs w:val="1"/>
        </w:rPr>
      </w:pPr>
      <w:r w:rsidDel="00000000" w:rsidR="00000000" w:rsidRPr="00000000">
        <w:rPr>
          <w:rtl w:val="0"/>
        </w:rPr>
      </w:r>
    </w:p>
    <w:p w:rsidR="00000000" w:rsidDel="00000000" w:rsidP="00000000" w:rsidRDefault="00000000" w:rsidRPr="00000000" w14:paraId="00000086">
      <w:pPr>
        <w:spacing w:after="40" w:before="40" w:lineRule="auto"/>
        <w:rPr>
          <w:b w:val="1"/>
          <w:bCs w:val="1"/>
        </w:rPr>
      </w:pPr>
      <w:r w:rsidDel="00000000" w:rsidR="00000000" w:rsidRPr="00000000">
        <w:rPr>
          <w:b w:val="1"/>
          <w:bCs w:val="1"/>
          <w:rtl w:val="0"/>
        </w:rPr>
        <w:t xml:space="preserve">comparación de apis externas: ejemplo</w:t>
      </w:r>
    </w:p>
    <w:p w:rsidR="00000000" w:rsidDel="00000000" w:rsidP="00000000" w:rsidRDefault="00000000" w:rsidRPr="00000000" w14:paraId="00000087">
      <w:pPr>
        <w:spacing w:after="40" w:before="40" w:lineRule="auto"/>
        <w:rPr/>
      </w:pPr>
      <w:hyperlink r:id="rId16">
        <w:r w:rsidDel="00000000" w:rsidR="00000000" w:rsidRPr="00000000">
          <w:rPr>
            <w:color w:val="1155cc"/>
            <w:u w:val="single"/>
            <w:rtl w:val="0"/>
          </w:rPr>
          <w:t xml:space="preserve">https://postmarkapp.com/compare/sendgrid-alternative?utm_source=google&amp;utm_medium=cpc&amp;utm_campaign=Postmark_Google_Search_Non_Competitive_Sendgrid&amp;utm_adgroup=API&amp;utm_term=sendgrid%20email%20api&amp;gad_source=1&amp;gad_campaignid=22313661785&amp;gbraid=0AAAAAqOJNabI6fUBgm5RoBXA330fdOm5X&amp;gclid=Cj0KCQjw2MbPBhCSARIsAP3jP9x7tyGwWYzPUI7LirxEBH1oAwGyCH1b7k3nDZYXtKdX0DhHOmfhtEoaArxgEALw_wcB#sending</w:t>
        </w:r>
      </w:hyperlink>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color w:val="9ca3af"/>
          <w:sz w:val="18"/>
          <w:szCs w:val="18"/>
          <w:rtl w:val="0"/>
        </w:rPr>
        <w:t xml:space="preserve">de apoyo | Instructor: Ing. Edwin Marín</w:t>
      </w:r>
      <w:r w:rsidDel="00000000" w:rsidR="00000000" w:rsidRPr="00000000">
        <w:rPr>
          <w:rtl w:val="0"/>
        </w:rPr>
      </w:r>
    </w:p>
    <w:sectPr>
      <w:footerReference r:id="rId17"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color w:val="9ca3af"/>
        <w:sz w:val="18"/>
        <w:szCs w:val="18"/>
        <w:rtl w:val="0"/>
      </w:rPr>
      <w:t xml:space="preserve">TALLER ADSO 2026 — xxxxxxxxxxx xxxxx | Página </w:t>
    </w:r>
    <w:r w:rsidDel="00000000" w:rsidR="00000000" w:rsidRPr="00000000">
      <w:rPr>
        <w:color w:val="9ca3a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60" w:lineRule="auto"/>
    </w:pPr>
    <w:rPr>
      <w:b w:val="1"/>
      <w:bCs w:val="1"/>
      <w:color w:val="1a56a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374151"/>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yperlink" Target="https://postmarkapp.com/compare/sendgrid-alternative?utm_source=google&amp;utm_medium=cpc&amp;utm_campaign=Postmark_Google_Search_Non_Competitive_Sendgrid&amp;utm_adgroup=API&amp;utm_term=sendgrid%20email%20api&amp;gad_source=1&amp;gad_campaignid=22313661785&amp;gbraid=0AAAAAqOJNabI6fUBgm5RoBXA330fdOm5X&amp;gclid=Cj0KCQjw2MbPBhCSARIsAP3jP9x7tyGwWYzPUI7LirxEBH1oAwGyCH1b7k3nDZYXtKdX0DhHOmfhtEoaArxgEALw_wcB#send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irebase.google.com/docs/auth"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okjjP38PNjdatdtSkp3zER5Jg==">CgMxLjAyDmgub2QxcnRwbzgybW10Mg5oLjl6M2h5cDNjeXR2djgAciExcEJzVkFaQzJVa1RvWDY1UVVDNERlX1ZKemNwdFRITVc=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