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DC5A28">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DC5A28">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DC5A28">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DC5A28">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DC5A28">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52D4DD36"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demanda futura de productos y la optimización del inventario. Para lograr esto, no podemos limitarnos a un único cálculo matemático fijo, ya que dependiendo del tipo de producto, su historial de ventas o el comportamiento del mercado, se requiere utilizar diferentes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 En lugar de que el servicio de predicción o los controladores tengan que conocer y crear directamente cada clase matemática con sus configuraciones internas, el patrón nos proporciona una fábrica centralizada (ForecastStrategyFactory) encargada de crear e instanciar la familia de estrategias predictivas según el algoritmo solicitado. De esta manera, el resto de la aplicación interactúa únicamente con una abstracción común (ForecastStrategy), logrando que el sistema quede completamente desacoplado, sea más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rPr>
          <w:noProof/>
        </w:rPr>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rPr>
          <w:noProof/>
        </w:rPr>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rPr>
          <w:noProof/>
        </w:rPr>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rPr>
          <w:noProof/>
        </w:rPr>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rPr>
          <w:noProof/>
        </w:rPr>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rPr>
          <w:noProof/>
        </w:rPr>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rPr>
          <w:noProof/>
        </w:rPr>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rPr>
          <w:noProof/>
        </w:rPr>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Representa el producto abstracto dentro del patrón. Es la interfaz que define el contrato común que deben cumplir todos los modelos o algoritmos de predicción, en este caso a través del método forecast(history, periodsAhead). Gracias a esta abstracción, cualquier componente de la aplicación puede solicitar una estimación sin preocuparse por la fórmula matemática específica que se ejecutará por debajo.</w:t>
      </w:r>
    </w:p>
    <w:p w14:paraId="4A129ABA" w14:textId="77777777" w:rsidR="00F37DBB" w:rsidRPr="00A22914" w:rsidRDefault="003D7595">
      <w:pPr>
        <w:pStyle w:val="Ttulo5"/>
        <w:rPr>
          <w:lang w:val="en-US"/>
        </w:rPr>
      </w:pPr>
      <w:proofErr w:type="spellStart"/>
      <w:r w:rsidRPr="00A22914">
        <w:rPr>
          <w:lang w:val="en-US"/>
        </w:rPr>
        <w:t>MovingAverageForecastStrategy</w:t>
      </w:r>
      <w:proofErr w:type="spellEnd"/>
      <w:r w:rsidRPr="00A22914">
        <w:rPr>
          <w:lang w:val="en-US"/>
        </w:rPr>
        <w:t xml:space="preserve">, </w:t>
      </w:r>
      <w:proofErr w:type="spellStart"/>
      <w:r w:rsidRPr="00A22914">
        <w:rPr>
          <w:lang w:val="en-US"/>
        </w:rPr>
        <w:t>ExponentialSmoothingForecastStrategy</w:t>
      </w:r>
      <w:proofErr w:type="spellEnd"/>
      <w:r w:rsidRPr="00A22914">
        <w:rPr>
          <w:lang w:val="en-US"/>
        </w:rPr>
        <w:t xml:space="preserve"> y </w:t>
      </w:r>
      <w:proofErr w:type="spellStart"/>
      <w:r w:rsidRPr="00A22914">
        <w:rPr>
          <w:lang w:val="en-US"/>
        </w:rPr>
        <w:t>LinearRegressionForecastStrategy</w:t>
      </w:r>
      <w:proofErr w:type="spellEnd"/>
      <w:r w:rsidRPr="00A22914">
        <w:rPr>
          <w:lang w:val="en-US"/>
        </w:rPr>
        <w:t xml:space="preserve"> (</w:t>
      </w:r>
      <w:proofErr w:type="spellStart"/>
      <w:r w:rsidRPr="00A22914">
        <w:rPr>
          <w:lang w:val="en-US"/>
        </w:rPr>
        <w:t>Productos</w:t>
      </w:r>
      <w:proofErr w:type="spellEnd"/>
      <w:r w:rsidRPr="00A22914">
        <w:rPr>
          <w:lang w:val="en-US"/>
        </w:rPr>
        <w:t xml:space="preserve"> </w:t>
      </w:r>
      <w:proofErr w:type="spellStart"/>
      <w:r w:rsidRPr="00A22914">
        <w:rPr>
          <w:lang w:val="en-US"/>
        </w:rPr>
        <w:t>Concretos</w:t>
      </w:r>
      <w:proofErr w:type="spellEnd"/>
      <w:r w:rsidRPr="00A22914">
        <w:rPr>
          <w:lang w:val="en-US"/>
        </w:rPr>
        <w:t>)</w:t>
      </w:r>
    </w:p>
    <w:p w14:paraId="46C6B779" w14:textId="77777777" w:rsidR="00F37DBB" w:rsidRDefault="003D7595">
      <w:r>
        <w:t>Son las implementaciones concretas de la interfaz ForecastStrategy. Cada una de estas clases encapsula una lógica de cálculo matemático diferente sobre los datos históricos de inventario: promedio móvil simple para tendencias estables, suavizado exponencial ponderando periodos recientes,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patrón. Contiene el método encargado de recibir el nombre o tipo de algoritmo deseado (por ejemplo LINEAR_REGRESSION, MOVING_AVERAGE o EXPONENTIAL_SMOOTHING) y crear e instanciar la estrategia correspondiente ya parametrizada. Si se envía un algoritmo no soportado,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rPr>
          <w:noProof/>
        </w:rPr>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rPr>
          <w:noProof/>
        </w:rPr>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61EA6BD2" w14:textId="77777777" w:rsidR="00E15569" w:rsidRDefault="0052048D">
      <w:pPr>
        <w:pStyle w:val="Ttulo3"/>
      </w:pPr>
      <w:r>
        <w:t>Aplicación del Patrón Prototype</w:t>
      </w:r>
    </w:p>
    <w:p w14:paraId="79374189" w14:textId="77777777" w:rsidR="00E15569" w:rsidRDefault="0052048D">
      <w:pPr>
        <w:pStyle w:val="Ttulo4"/>
      </w:pPr>
      <w:r>
        <w:t>Como está Colaborando este Patrón al Proyecto</w:t>
      </w:r>
    </w:p>
    <w:p w14:paraId="57DA1456" w14:textId="77777777" w:rsidR="00E15569" w:rsidRDefault="0052048D">
      <w:r>
        <w:t xml:space="preserve">En un centro de distribución tecnológica especializado en dispositivos móviles como LogiSync, la infraestructura de almacenamiento físico de las bodegas está compuesta por cientos de estanterías, pasillos y racks modulares con características estandarizadas (por ejemplo, racks diseñados con 4 niveles y bahías compartimentadas para almacenar cajas de smartphones de alta gama como Samsung Galaxy o iPhone, con límites idénticos de peso, volumen y capacidad por nivel). Cuando se amplía un almacén o se habilita un nuevo pasillo, crear cada estantería y cada una de sus bahías desde cero mediante </w:t>
      </w:r>
      <w:r>
        <w:lastRenderedPageBreak/>
        <w:t>configuración manual genera una redundancia excesiva de código, consumo innecesario de recursos y alto riesgo de inconsistencias operativas.</w:t>
      </w:r>
    </w:p>
    <w:p w14:paraId="644B12EA" w14:textId="77777777" w:rsidR="00E15569" w:rsidRDefault="0052048D">
      <w:r>
        <w:t>Para resolver este problema, entra a colaborar el patrón de diseño creacional Prototype. En lugar de reconstruir toda la estructura jerárquica de un espacio o plantilla de rack cada vez que se requiere uno nuevo, el patrón define una interfaz de clonación (StorageSpacePrototype) y una implementación concreta (RackLayoutTemplate) que permite duplicar en memoria objetos prototipo ya configurados. Mediante una clonación profunda (deep clone) de sus propiedades y listas internas de ubicaciones a través del método cloneSpace(...), el sistema genera instantáneamente réplicas exactas e independientes, permitiendo únicamente ajustar los parámetros específicos que varían (como el nombre del rack o una capacidad personalizada por nivel) sin alterar el objeto original ni sobrecargar la base de datos.</w:t>
      </w:r>
    </w:p>
    <w:p w14:paraId="2F217586" w14:textId="77777777" w:rsidR="00E15569" w:rsidRDefault="0052048D">
      <w:pPr>
        <w:pStyle w:val="Ttulo4"/>
      </w:pPr>
      <w:r>
        <w:t>Diagrama de Clases UML</w:t>
      </w:r>
    </w:p>
    <w:p w14:paraId="55BE3945" w14:textId="64C486E9" w:rsidR="00E15569" w:rsidRDefault="009173D5">
      <w:r w:rsidRPr="009173D5">
        <w:rPr>
          <w:noProof/>
        </w:rPr>
        <w:drawing>
          <wp:inline distT="0" distB="0" distL="0" distR="0" wp14:anchorId="6278752E" wp14:editId="16D7F338">
            <wp:extent cx="5943600" cy="30784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78480"/>
                    </a:xfrm>
                    <a:prstGeom prst="rect">
                      <a:avLst/>
                    </a:prstGeom>
                  </pic:spPr>
                </pic:pic>
              </a:graphicData>
            </a:graphic>
          </wp:inline>
        </w:drawing>
      </w:r>
    </w:p>
    <w:p w14:paraId="7DA7DDA9" w14:textId="77777777" w:rsidR="00E15569" w:rsidRDefault="0052048D">
      <w:pPr>
        <w:pStyle w:val="Ttulo4"/>
      </w:pPr>
      <w:r>
        <w:t>Código</w:t>
      </w:r>
    </w:p>
    <w:p w14:paraId="2BEF952E" w14:textId="77777777" w:rsidR="00E15569" w:rsidRDefault="0052048D">
      <w:pPr>
        <w:pStyle w:val="Ttulo5"/>
      </w:pPr>
      <w:r>
        <w:t>Prototipo (Interfaz)</w:t>
      </w:r>
    </w:p>
    <w:p w14:paraId="697F82D3" w14:textId="775F7D73" w:rsidR="00E15569" w:rsidRDefault="002E3195">
      <w:r w:rsidRPr="002E3195">
        <w:rPr>
          <w:noProof/>
        </w:rPr>
        <w:drawing>
          <wp:inline distT="0" distB="0" distL="0" distR="0" wp14:anchorId="255C9DDD" wp14:editId="168DD04E">
            <wp:extent cx="59436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85800"/>
                    </a:xfrm>
                    <a:prstGeom prst="rect">
                      <a:avLst/>
                    </a:prstGeom>
                  </pic:spPr>
                </pic:pic>
              </a:graphicData>
            </a:graphic>
          </wp:inline>
        </w:drawing>
      </w:r>
    </w:p>
    <w:p w14:paraId="5BCACE83" w14:textId="77777777" w:rsidR="00E15569" w:rsidRDefault="0052048D">
      <w:pPr>
        <w:pStyle w:val="Ttulo5"/>
      </w:pPr>
      <w:r>
        <w:lastRenderedPageBreak/>
        <w:t>Prototipo Concreto</w:t>
      </w:r>
    </w:p>
    <w:p w14:paraId="4AA26AE9" w14:textId="2AD7DB56" w:rsidR="00E15569" w:rsidRDefault="002E3195">
      <w:r w:rsidRPr="002E3195">
        <w:rPr>
          <w:noProof/>
        </w:rPr>
        <w:drawing>
          <wp:inline distT="0" distB="0" distL="0" distR="0" wp14:anchorId="36062F9C" wp14:editId="72752E9F">
            <wp:extent cx="5943600" cy="29832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3230"/>
                    </a:xfrm>
                    <a:prstGeom prst="rect">
                      <a:avLst/>
                    </a:prstGeom>
                  </pic:spPr>
                </pic:pic>
              </a:graphicData>
            </a:graphic>
          </wp:inline>
        </w:drawing>
      </w:r>
    </w:p>
    <w:p w14:paraId="53EC53E5" w14:textId="77777777" w:rsidR="00E15569" w:rsidRDefault="0052048D">
      <w:pPr>
        <w:pStyle w:val="Ttulo5"/>
      </w:pPr>
      <w:r>
        <w:lastRenderedPageBreak/>
        <w:t>Modelo de Dominio</w:t>
      </w:r>
    </w:p>
    <w:p w14:paraId="48217AA9" w14:textId="4E9136DA" w:rsidR="00E15569" w:rsidRDefault="002E3195">
      <w:r w:rsidRPr="002E3195">
        <w:rPr>
          <w:noProof/>
        </w:rPr>
        <w:drawing>
          <wp:inline distT="0" distB="0" distL="0" distR="0" wp14:anchorId="0B4EE781" wp14:editId="33D35C85">
            <wp:extent cx="5943600" cy="50946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094605"/>
                    </a:xfrm>
                    <a:prstGeom prst="rect">
                      <a:avLst/>
                    </a:prstGeom>
                  </pic:spPr>
                </pic:pic>
              </a:graphicData>
            </a:graphic>
          </wp:inline>
        </w:drawing>
      </w:r>
    </w:p>
    <w:p w14:paraId="33F22F8C" w14:textId="0AEDDA35" w:rsidR="002E3195" w:rsidRDefault="002E3195">
      <w:r w:rsidRPr="002E3195">
        <w:rPr>
          <w:noProof/>
        </w:rPr>
        <w:drawing>
          <wp:inline distT="0" distB="0" distL="0" distR="0" wp14:anchorId="61D8CA5D" wp14:editId="37F60A7B">
            <wp:extent cx="5943600" cy="207391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73910"/>
                    </a:xfrm>
                    <a:prstGeom prst="rect">
                      <a:avLst/>
                    </a:prstGeom>
                  </pic:spPr>
                </pic:pic>
              </a:graphicData>
            </a:graphic>
          </wp:inline>
        </w:drawing>
      </w:r>
    </w:p>
    <w:p w14:paraId="476B9051" w14:textId="77777777" w:rsidR="00E15569" w:rsidRDefault="0052048D">
      <w:pPr>
        <w:pStyle w:val="Ttulo5"/>
      </w:pPr>
      <w:r>
        <w:lastRenderedPageBreak/>
        <w:t>Servicio Cliente y Controlador</w:t>
      </w:r>
    </w:p>
    <w:p w14:paraId="16A50E0F" w14:textId="14802BFC" w:rsidR="00E15569" w:rsidRDefault="002E3195">
      <w:r w:rsidRPr="002E3195">
        <w:rPr>
          <w:noProof/>
        </w:rPr>
        <w:drawing>
          <wp:inline distT="0" distB="0" distL="0" distR="0" wp14:anchorId="7440B915" wp14:editId="5EC707B9">
            <wp:extent cx="5943600" cy="172402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724025"/>
                    </a:xfrm>
                    <a:prstGeom prst="rect">
                      <a:avLst/>
                    </a:prstGeom>
                  </pic:spPr>
                </pic:pic>
              </a:graphicData>
            </a:graphic>
          </wp:inline>
        </w:drawing>
      </w:r>
    </w:p>
    <w:p w14:paraId="14242BFB" w14:textId="51727D2D" w:rsidR="002E3195" w:rsidRDefault="002E3195">
      <w:r w:rsidRPr="002E3195">
        <w:rPr>
          <w:noProof/>
        </w:rPr>
        <w:drawing>
          <wp:inline distT="0" distB="0" distL="0" distR="0" wp14:anchorId="3038F62C" wp14:editId="5DFCEBA4">
            <wp:extent cx="5943600" cy="299783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7835"/>
                    </a:xfrm>
                    <a:prstGeom prst="rect">
                      <a:avLst/>
                    </a:prstGeom>
                  </pic:spPr>
                </pic:pic>
              </a:graphicData>
            </a:graphic>
          </wp:inline>
        </w:drawing>
      </w:r>
    </w:p>
    <w:p w14:paraId="55190600" w14:textId="77777777" w:rsidR="00E15569" w:rsidRDefault="0052048D">
      <w:pPr>
        <w:pStyle w:val="Ttulo4"/>
      </w:pPr>
      <w:r>
        <w:t>Explicación y Prueba de que Funciona</w:t>
      </w:r>
    </w:p>
    <w:p w14:paraId="3C0822D0" w14:textId="77777777" w:rsidR="00E15569" w:rsidRDefault="0052048D">
      <w:r>
        <w:t>Para comprender con claridad cómo se aplica el patrón Prototype en la arquitectura modular de almacenamiento de LogiSync, a continuación describimos la función que cumple cada uno de sus componentes:</w:t>
      </w:r>
    </w:p>
    <w:p w14:paraId="1F2C6639" w14:textId="77777777" w:rsidR="00E15569" w:rsidRDefault="0052048D">
      <w:pPr>
        <w:pStyle w:val="Ttulo5"/>
      </w:pPr>
      <w:r>
        <w:t>StorageSpacePrototype (Interfaz Prototipo)</w:t>
      </w:r>
    </w:p>
    <w:p w14:paraId="055A5853" w14:textId="77777777" w:rsidR="00E15569" w:rsidRDefault="0052048D">
      <w:r>
        <w:t>Es la interfaz que declara el contrato formal de clonación dentro del patrón. Extiende de la interfaz Cloneable de Java y define la operación cloneSpace(String newName, Integer newCapacity). Su objetivo es desacoplar al cliente de las clases concretas, permitiéndole solicitar duplicados estructurales de cualquier configuración de almacenamiento sin acoplarse a su implementación interna.</w:t>
      </w:r>
    </w:p>
    <w:p w14:paraId="75FB23CB" w14:textId="77777777" w:rsidR="00E15569" w:rsidRDefault="0052048D">
      <w:pPr>
        <w:pStyle w:val="Ttulo5"/>
      </w:pPr>
      <w:r>
        <w:lastRenderedPageBreak/>
        <w:t>RackLayoutTemplate (Prototipo Concreto)</w:t>
      </w:r>
    </w:p>
    <w:p w14:paraId="3E991310" w14:textId="77777777" w:rsidR="00E15569" w:rsidRDefault="0052048D">
      <w:r>
        <w:t>Es la clase concreta que implementa la interfaz StorageSpacePrototype. Representa una plantilla reutilizable de distribución de estanterías y racks para celulares, almacenando el identificador del almacén, el número de niveles verticales, la capacidad de unidades por nivel y la lista de nombres de bahías (locationNames). En su método cloneSpace(...), efectúa una clonación profunda instanciando una nueva lista de ubicaciones a partir de la existente y retornando una nueva instancia de RackLayoutTemplate en memoria con los nuevos valores, garantizando que el objeto clonado sea totalmente independiente del original.</w:t>
      </w:r>
    </w:p>
    <w:p w14:paraId="117D3172" w14:textId="77777777" w:rsidR="00E15569" w:rsidRDefault="0052048D">
      <w:pPr>
        <w:pStyle w:val="Ttulo5"/>
      </w:pPr>
      <w:r>
        <w:t>StorageSpace (Entidad de Dominio)</w:t>
      </w:r>
    </w:p>
    <w:p w14:paraId="0ADE93B8" w14:textId="77777777" w:rsidR="00E15569" w:rsidRDefault="0052048D">
      <w:r>
        <w:t>Representa la entidad física persistida en el almacén. Modela los espacios jerárquicos (ZONAS, RACKS, BAHÍAS) asegurando que cada nivel cumpla con las reglas del negocio: validación de pertenencia al mismo almacén activo y asignación de capacidades estrictamente positivas a las ubicaciones finales donde se depositan los lotes de smartphones.</w:t>
      </w:r>
    </w:p>
    <w:p w14:paraId="17D5C141" w14:textId="77777777" w:rsidR="00E15569" w:rsidRDefault="0052048D">
      <w:pPr>
        <w:pStyle w:val="Ttulo5"/>
      </w:pPr>
      <w:r>
        <w:t>StorageSpaceService y StorageSpaceController (Cliente / Consumidor)</w:t>
      </w:r>
    </w:p>
    <w:p w14:paraId="7E63920F" w14:textId="77777777" w:rsidR="00E15569" w:rsidRDefault="0052048D">
      <w:r>
        <w:t>StorageSpaceService es el servicio de aplicación encargado de orquestar la creación y administración de los espacios físicos en la bodega, delegando en los repositorios de persistencia. Por su parte, StorageSpaceController expone los puntos de entrada REST asegurados (requiriendo rol PRESIDENT) para registrar y consultar las estructuras replicadas a través de peticiones HTTP.</w:t>
      </w:r>
    </w:p>
    <w:p w14:paraId="4CE7332C" w14:textId="77777777" w:rsidR="00E15569" w:rsidRDefault="0052048D">
      <w:pPr>
        <w:pStyle w:val="Ttulo5"/>
      </w:pPr>
      <w:r>
        <w:t>Funcionamiento</w:t>
      </w:r>
    </w:p>
    <w:p w14:paraId="21B990ED" w14:textId="0E958CDC" w:rsidR="00E15569" w:rsidRDefault="0052048D">
      <w:r>
        <w:t xml:space="preserve">Para verificar el correcto funcionamiento del patrón Prototype en el sistema, se cuenta </w:t>
      </w:r>
      <w:r w:rsidR="00F75931">
        <w:t xml:space="preserve">con la </w:t>
      </w:r>
      <w:r>
        <w:t>prueba funcional vía API REST (</w:t>
      </w:r>
      <w:proofErr w:type="spellStart"/>
      <w:r>
        <w:t>Postman</w:t>
      </w:r>
      <w:proofErr w:type="spellEnd"/>
      <w:r>
        <w:t xml:space="preserve"> o </w:t>
      </w:r>
      <w:proofErr w:type="spellStart"/>
      <w:r>
        <w:t>Swagger</w:t>
      </w:r>
      <w:proofErr w:type="spellEnd"/>
      <w:r>
        <w:t xml:space="preserve"> UI).</w:t>
      </w:r>
    </w:p>
    <w:p w14:paraId="66F98E9D" w14:textId="1A499650" w:rsidR="00E15569" w:rsidRDefault="0052048D">
      <w:r>
        <w:t>Desde Postman o Swagger UI, enviamos una petición POST al endpoint /api/warehouses/1/spaces para registrar un rack basado en la plantilla de alta capacidad para distribución de teléfonos celulares:</w:t>
      </w:r>
    </w:p>
    <w:p w14:paraId="23262C89" w14:textId="7B46196C" w:rsidR="00E15569" w:rsidRDefault="00F75931">
      <w:r w:rsidRPr="00F75931">
        <w:rPr>
          <w:noProof/>
        </w:rPr>
        <w:lastRenderedPageBreak/>
        <w:drawing>
          <wp:inline distT="0" distB="0" distL="0" distR="0" wp14:anchorId="0FD3AB5F" wp14:editId="46621176">
            <wp:extent cx="5563376" cy="5953956"/>
            <wp:effectExtent l="0" t="0" r="0" b="889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3376" cy="5953956"/>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 xml:space="preserve">Factory </w:t>
      </w:r>
      <w:r w:rsidRPr="007B596C">
        <w:rPr>
          <w:b/>
          <w:bCs/>
        </w:rPr>
        <w:lastRenderedPageBreak/>
        <w:t>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p w14:paraId="0B9C8D91" w14:textId="77777777" w:rsidR="00171A71" w:rsidRDefault="008A7EEB">
      <w:pPr>
        <w:pStyle w:val="Ttulo3"/>
      </w:pPr>
      <w:r>
        <w:t>Aplicación del Patrón Composite</w:t>
      </w:r>
    </w:p>
    <w:p w14:paraId="0FEFB504" w14:textId="77777777" w:rsidR="00171A71" w:rsidRDefault="008A7EEB">
      <w:pPr>
        <w:pStyle w:val="Ttulo4"/>
      </w:pPr>
      <w:r>
        <w:t>Como está Colaborando este Patrón al Proyecto</w:t>
      </w:r>
    </w:p>
    <w:p w14:paraId="7A001CE9" w14:textId="77777777" w:rsidR="00171A71" w:rsidRDefault="008A7EEB">
      <w:r>
        <w:t>En un centro de distribución logística especializado en dispositivos móviles como LogiSync, la infraestructura física de almacenamiento posee una naturaleza jerárquica y multinivel: un almacén principal se subdivide en zonas (como Zona de Smartphones Flagship o Zona de Accesorios), las zonas se componen de pasillos y racks, y los racks contienen bahías o ubicaciones individuales donde reposan físicamente las cajas de celulares.</w:t>
      </w:r>
    </w:p>
    <w:p w14:paraId="71621B44" w14:textId="77777777" w:rsidR="00171A71" w:rsidRDefault="008A7EEB">
      <w:r>
        <w:t>Sin el patrón Composite, consultar la disponibilidad de espacio, el volumen ocupado o la capacidad total obligaría al sistema a implementar condicionales complejos y algoritmos dispersos para diferenciar si se está consultando una bodega completa, una estantería o una simple gaveta. Aquí es donde colabora el patrón de diseño estructural Composite: define una abstracción común (StorageNode) que es implementada de forma uniforme tanto por las hojas o compartimientos terminales (LocationNode) como por los contenedores compuestos (StorageContainer, WarehouseNode, ZoneNode y RackNode). Gracias a esta composición recursiva, el cliente (StorageSpaceService) puede tratar a cualquier nodo de la jerarquía de manera idéntica y polimórfica: al invocar capacity() u occupancy() sobre un rack o una zona completa, el contenedor compuesto suma recursivamente los valores de todos sus hijos sin requerir código duplicado ni dependencias acopladas.</w:t>
      </w:r>
    </w:p>
    <w:p w14:paraId="5BBCED06" w14:textId="77777777" w:rsidR="00171A71" w:rsidRDefault="008A7EEB">
      <w:pPr>
        <w:pStyle w:val="Ttulo4"/>
      </w:pPr>
      <w:r>
        <w:lastRenderedPageBreak/>
        <w:t>Diagrama de Clases UML</w:t>
      </w:r>
    </w:p>
    <w:p w14:paraId="4EF26574" w14:textId="47703F66" w:rsidR="00171A71" w:rsidRDefault="00F411DE">
      <w:r w:rsidRPr="00F411DE">
        <w:rPr>
          <w:noProof/>
        </w:rPr>
        <w:drawing>
          <wp:inline distT="0" distB="0" distL="0" distR="0" wp14:anchorId="383CF928" wp14:editId="57D63CED">
            <wp:extent cx="5943600" cy="30448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044825"/>
                    </a:xfrm>
                    <a:prstGeom prst="rect">
                      <a:avLst/>
                    </a:prstGeom>
                  </pic:spPr>
                </pic:pic>
              </a:graphicData>
            </a:graphic>
          </wp:inline>
        </w:drawing>
      </w:r>
    </w:p>
    <w:p w14:paraId="442AF213" w14:textId="77777777" w:rsidR="00171A71" w:rsidRDefault="008A7EEB">
      <w:pPr>
        <w:pStyle w:val="Ttulo4"/>
      </w:pPr>
      <w:r>
        <w:lastRenderedPageBreak/>
        <w:t>Código</w:t>
      </w:r>
    </w:p>
    <w:p w14:paraId="3E95A210" w14:textId="77777777" w:rsidR="00171A71" w:rsidRDefault="008A7EEB">
      <w:pPr>
        <w:pStyle w:val="Ttulo5"/>
      </w:pPr>
      <w:r>
        <w:t>Componente (StorageNode)</w:t>
      </w:r>
    </w:p>
    <w:p w14:paraId="2B4E424B" w14:textId="561818CA" w:rsidR="00171A71" w:rsidRDefault="00F411DE">
      <w:r w:rsidRPr="00F411DE">
        <w:rPr>
          <w:noProof/>
        </w:rPr>
        <w:drawing>
          <wp:inline distT="0" distB="0" distL="0" distR="0" wp14:anchorId="757BE0A9" wp14:editId="2C66A716">
            <wp:extent cx="5068007" cy="4534533"/>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68007" cy="4534533"/>
                    </a:xfrm>
                    <a:prstGeom prst="rect">
                      <a:avLst/>
                    </a:prstGeom>
                  </pic:spPr>
                </pic:pic>
              </a:graphicData>
            </a:graphic>
          </wp:inline>
        </w:drawing>
      </w:r>
    </w:p>
    <w:p w14:paraId="7451F9B4" w14:textId="77777777" w:rsidR="00171A71" w:rsidRDefault="008A7EEB">
      <w:pPr>
        <w:pStyle w:val="Ttulo5"/>
      </w:pPr>
      <w:r>
        <w:lastRenderedPageBreak/>
        <w:t>Hoja / Leaf (LocationNode)</w:t>
      </w:r>
    </w:p>
    <w:p w14:paraId="087A276A" w14:textId="4D9659E8" w:rsidR="00171A71" w:rsidRDefault="00F411DE">
      <w:r w:rsidRPr="00F411DE">
        <w:rPr>
          <w:noProof/>
        </w:rPr>
        <w:drawing>
          <wp:inline distT="0" distB="0" distL="0" distR="0" wp14:anchorId="62D56447" wp14:editId="7FED4C55">
            <wp:extent cx="5943600" cy="682117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6821170"/>
                    </a:xfrm>
                    <a:prstGeom prst="rect">
                      <a:avLst/>
                    </a:prstGeom>
                  </pic:spPr>
                </pic:pic>
              </a:graphicData>
            </a:graphic>
          </wp:inline>
        </w:drawing>
      </w:r>
    </w:p>
    <w:p w14:paraId="1C03EB08" w14:textId="613EE0C1" w:rsidR="00F411DE" w:rsidRDefault="00F411DE">
      <w:r w:rsidRPr="00F411DE">
        <w:rPr>
          <w:noProof/>
        </w:rPr>
        <w:lastRenderedPageBreak/>
        <w:drawing>
          <wp:inline distT="0" distB="0" distL="0" distR="0" wp14:anchorId="44412F78" wp14:editId="13C6E2E4">
            <wp:extent cx="4839375" cy="1952898"/>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39375" cy="1952898"/>
                    </a:xfrm>
                    <a:prstGeom prst="rect">
                      <a:avLst/>
                    </a:prstGeom>
                  </pic:spPr>
                </pic:pic>
              </a:graphicData>
            </a:graphic>
          </wp:inline>
        </w:drawing>
      </w:r>
    </w:p>
    <w:p w14:paraId="5146C182" w14:textId="77777777" w:rsidR="00171A71" w:rsidRDefault="008A7EEB">
      <w:pPr>
        <w:pStyle w:val="Ttulo5"/>
      </w:pPr>
      <w:r>
        <w:lastRenderedPageBreak/>
        <w:t>Compuesto / Composite (StorageContainer)</w:t>
      </w:r>
    </w:p>
    <w:p w14:paraId="4ECD03F8" w14:textId="7790EBDF" w:rsidR="00171A71" w:rsidRDefault="00F411DE">
      <w:r w:rsidRPr="00F411DE">
        <w:rPr>
          <w:noProof/>
        </w:rPr>
        <w:drawing>
          <wp:inline distT="0" distB="0" distL="0" distR="0" wp14:anchorId="0DB5D0A9" wp14:editId="3DCF3089">
            <wp:extent cx="5943600" cy="714883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7148830"/>
                    </a:xfrm>
                    <a:prstGeom prst="rect">
                      <a:avLst/>
                    </a:prstGeom>
                  </pic:spPr>
                </pic:pic>
              </a:graphicData>
            </a:graphic>
          </wp:inline>
        </w:drawing>
      </w:r>
    </w:p>
    <w:p w14:paraId="2A1E11F1" w14:textId="77777777" w:rsidR="00171A71" w:rsidRDefault="008A7EEB">
      <w:pPr>
        <w:pStyle w:val="Ttulo5"/>
      </w:pPr>
      <w:r>
        <w:lastRenderedPageBreak/>
        <w:t>Consumidor / Cliente (StorageSpaceService)</w:t>
      </w:r>
    </w:p>
    <w:p w14:paraId="33A982A6" w14:textId="0EAB8F3D" w:rsidR="00171A71" w:rsidRDefault="00F411DE">
      <w:r w:rsidRPr="00F411DE">
        <w:rPr>
          <w:noProof/>
        </w:rPr>
        <w:drawing>
          <wp:inline distT="0" distB="0" distL="0" distR="0" wp14:anchorId="105696E4" wp14:editId="02FF13E9">
            <wp:extent cx="5943600" cy="88201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882015"/>
                    </a:xfrm>
                    <a:prstGeom prst="rect">
                      <a:avLst/>
                    </a:prstGeom>
                  </pic:spPr>
                </pic:pic>
              </a:graphicData>
            </a:graphic>
          </wp:inline>
        </w:drawing>
      </w:r>
    </w:p>
    <w:p w14:paraId="66A2D67A" w14:textId="1232F064" w:rsidR="00F411DE" w:rsidRDefault="00F411DE">
      <w:r w:rsidRPr="00F411DE">
        <w:rPr>
          <w:noProof/>
        </w:rPr>
        <w:drawing>
          <wp:inline distT="0" distB="0" distL="0" distR="0" wp14:anchorId="473CD550" wp14:editId="57DD2038">
            <wp:extent cx="5943600" cy="1143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143000"/>
                    </a:xfrm>
                    <a:prstGeom prst="rect">
                      <a:avLst/>
                    </a:prstGeom>
                  </pic:spPr>
                </pic:pic>
              </a:graphicData>
            </a:graphic>
          </wp:inline>
        </w:drawing>
      </w:r>
    </w:p>
    <w:p w14:paraId="0905E1F1" w14:textId="77777777" w:rsidR="00171A71" w:rsidRDefault="008A7EEB">
      <w:pPr>
        <w:pStyle w:val="Ttulo4"/>
      </w:pPr>
      <w:r>
        <w:t>Explicación y Prueba de que Funciona</w:t>
      </w:r>
    </w:p>
    <w:p w14:paraId="41B9808A" w14:textId="77777777" w:rsidR="00171A71" w:rsidRDefault="008A7EEB">
      <w:r>
        <w:t>Para comprender con claridad cómo se estructura y ejecuta el patrón Composite en la gestión física de bodegas de LogiSync, a continuación describimos la función que cumple cada componente esencial:</w:t>
      </w:r>
    </w:p>
    <w:p w14:paraId="04850B7F" w14:textId="77777777" w:rsidR="00171A71" w:rsidRDefault="008A7EEB">
      <w:pPr>
        <w:pStyle w:val="Ttulo5"/>
      </w:pPr>
      <w:r>
        <w:t>StorageNode (Componente Común)</w:t>
      </w:r>
    </w:p>
    <w:p w14:paraId="7F16C70C" w14:textId="77777777" w:rsidR="00171A71" w:rsidRDefault="008A7EEB">
      <w:r>
        <w:t>Es la interfaz base del patrón. Define el contrato uniforme que deben cumplir tanto las ubicaciones individuales como los contenedores multinivel. Expone métodos como id(), name(), type(), capacity(), occupancy(), freeCapacity() y children(), permitiendo que cualquier componente del sistema interactúe con cualquier elemento del almacén sin necesidad de conocer su nivel jerárquico específico.</w:t>
      </w:r>
    </w:p>
    <w:p w14:paraId="27DF153E" w14:textId="77777777" w:rsidR="00171A71" w:rsidRDefault="008A7EEB">
      <w:pPr>
        <w:pStyle w:val="Ttulo5"/>
      </w:pPr>
      <w:r>
        <w:t>LocationNode (Hoja / Leaf)</w:t>
      </w:r>
    </w:p>
    <w:p w14:paraId="343EA4FF" w14:textId="77777777" w:rsidR="00171A71" w:rsidRDefault="008A7EEB">
      <w:r>
        <w:t>Representa los compartimientos terminales de almacenamiento (las bahías o gavetas físicas donde se colocan las cajas de teléfonos Samsung, Apple o Xiaomi). Al ser un nodo hoja, no contiene hijos por debajo (su método children() retorna una lista vacía) y calcula su nivel de ocupación en función de la cantidad real de smartphones depositados en ella.</w:t>
      </w:r>
    </w:p>
    <w:p w14:paraId="624C8A53" w14:textId="77777777" w:rsidR="00171A71" w:rsidRDefault="008A7EEB">
      <w:pPr>
        <w:pStyle w:val="Ttulo5"/>
      </w:pPr>
      <w:r>
        <w:t>StorageContainer y RackNode (Compuesto / Composite)</w:t>
      </w:r>
    </w:p>
    <w:p w14:paraId="2D637B21" w14:textId="77777777" w:rsidR="00171A71" w:rsidRDefault="008A7EEB">
      <w:r>
        <w:t xml:space="preserve">StorageContainer es la clase abstracta que implementa la estructura compuesta del patrón. Mantiene una colección interna de nodos hijos (List&lt;StorageNode&gt;) y suministra el método add(StorageNode child) para construir el árbol. Sus métodos capacity() y occupancy() están implementados de manera recursiva mediante programación funcional sobre sus hijos, permitiendo que una zona o rack calcule </w:t>
      </w:r>
      <w:r>
        <w:lastRenderedPageBreak/>
        <w:t>automáticamente su capacidad consolidada sumando los valores de todas sus ubicaciones dependientes. RackNode y ZoneNode son implementaciones concretas que tipifican los diferentes niveles estructurales del centro de distribución.</w:t>
      </w:r>
    </w:p>
    <w:p w14:paraId="5C7766D2" w14:textId="77777777" w:rsidR="00171A71" w:rsidRDefault="008A7EEB">
      <w:pPr>
        <w:pStyle w:val="Ttulo5"/>
      </w:pPr>
      <w:r>
        <w:t>StorageSpaceService (Cliente / Consumidor)</w:t>
      </w:r>
    </w:p>
    <w:p w14:paraId="6BB06B37" w14:textId="77777777" w:rsidR="00171A71" w:rsidRDefault="008A7EEB">
      <w:r>
        <w:t>Es el servicio de aplicación que interactúa con la estructura compuesta. A través del caso de uso de consulta de estructura, ensambla el árbol completo del almacén a partir de las entidades persistidas en base de datos y retorna al usuario la jerarquía procesada en una sola llamada uniforme.</w:t>
      </w:r>
    </w:p>
    <w:p w14:paraId="6A0E1085" w14:textId="77777777" w:rsidR="00171A71" w:rsidRDefault="008A7EEB">
      <w:pPr>
        <w:pStyle w:val="Ttulo5"/>
      </w:pPr>
      <w:r>
        <w:t>Funcionamiento</w:t>
      </w:r>
    </w:p>
    <w:p w14:paraId="389C9BC1" w14:textId="77777777" w:rsidR="00171A71" w:rsidRDefault="008A7EEB">
      <w:r>
        <w:t>Para comprobar el funcionamiento del patrón Composite en el sistema, realizamos la prueba directamente a través de la herramienta Postman consultando la estructura jerárquica del almacén de distribución tecnológica.</w:t>
      </w:r>
    </w:p>
    <w:p w14:paraId="2F627E31" w14:textId="63F5C070" w:rsidR="00171A71" w:rsidRDefault="008A7EEB">
      <w:r>
        <w:t>1. Autenticación y Envío de la Petición: En Postman, realizamos una petición GET al endpoint de estructura del almacén: /api/</w:t>
      </w:r>
      <w:proofErr w:type="spellStart"/>
      <w:r>
        <w:t>warehouses</w:t>
      </w:r>
      <w:proofErr w:type="spellEnd"/>
      <w:r>
        <w:t>/1/</w:t>
      </w:r>
      <w:proofErr w:type="spellStart"/>
      <w:r>
        <w:t>structure</w:t>
      </w:r>
      <w:proofErr w:type="spellEnd"/>
      <w:r w:rsidR="00850433">
        <w:t>.</w:t>
      </w:r>
    </w:p>
    <w:p w14:paraId="65E48691" w14:textId="192AC945" w:rsidR="00850433" w:rsidRDefault="00850433">
      <w:r w:rsidRPr="00850433">
        <w:rPr>
          <w:noProof/>
        </w:rPr>
        <w:drawing>
          <wp:inline distT="0" distB="0" distL="0" distR="0" wp14:anchorId="1978152A" wp14:editId="699904DA">
            <wp:extent cx="5943600" cy="191452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914525"/>
                    </a:xfrm>
                    <a:prstGeom prst="rect">
                      <a:avLst/>
                    </a:prstGeom>
                  </pic:spPr>
                </pic:pic>
              </a:graphicData>
            </a:graphic>
          </wp:inline>
        </w:drawing>
      </w:r>
    </w:p>
    <w:p w14:paraId="708FE0EF" w14:textId="2E5C06D3" w:rsidR="00171A71" w:rsidRDefault="008A7EEB">
      <w:r>
        <w:t>2. Verificación de la Jerarquía Compuesta en la Respuesta JSON: La API responde con un objeto raíz de tipo WAREHOUSE que contiene su capacidad y ocupación total agregada automáticamente a partir de sus zonas hijas (ZONE). A su vez, cada zona contiene sus racks dependientes (RACK), y cada rack contiene sus bahías terminales (LOCATION). Esto demuestra cómo el patrón Composite calcula polimórficamente las capacidades y ocupaciones en cada nivel sin intervención manual.</w:t>
      </w:r>
    </w:p>
    <w:p w14:paraId="1B7E8826" w14:textId="051DC846" w:rsidR="00850433" w:rsidRDefault="00850433">
      <w:r w:rsidRPr="00850433">
        <w:rPr>
          <w:noProof/>
        </w:rPr>
        <w:lastRenderedPageBreak/>
        <w:drawing>
          <wp:inline distT="0" distB="0" distL="0" distR="0" wp14:anchorId="2702D388" wp14:editId="3279C8EC">
            <wp:extent cx="5020376" cy="6487430"/>
            <wp:effectExtent l="0" t="0" r="889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20376" cy="6487430"/>
                    </a:xfrm>
                    <a:prstGeom prst="rect">
                      <a:avLst/>
                    </a:prstGeom>
                  </pic:spPr>
                </pic:pic>
              </a:graphicData>
            </a:graphic>
          </wp:inline>
        </w:drawing>
      </w:r>
    </w:p>
    <w:p w14:paraId="6298E44B" w14:textId="46AD0126" w:rsidR="00850433" w:rsidRDefault="00850433">
      <w:r w:rsidRPr="00850433">
        <w:rPr>
          <w:noProof/>
        </w:rPr>
        <w:lastRenderedPageBreak/>
        <w:drawing>
          <wp:inline distT="0" distB="0" distL="0" distR="0" wp14:anchorId="34FE4AF0" wp14:editId="1A8DA2D8">
            <wp:extent cx="5115639" cy="6239746"/>
            <wp:effectExtent l="0" t="0" r="8890"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15639" cy="6239746"/>
                    </a:xfrm>
                    <a:prstGeom prst="rect">
                      <a:avLst/>
                    </a:prstGeom>
                  </pic:spPr>
                </pic:pic>
              </a:graphicData>
            </a:graphic>
          </wp:inline>
        </w:drawing>
      </w:r>
    </w:p>
    <w:p w14:paraId="7611EFFC" w14:textId="6070681D" w:rsidR="00850433" w:rsidRDefault="00850433">
      <w:r w:rsidRPr="00850433">
        <w:rPr>
          <w:noProof/>
        </w:rPr>
        <w:lastRenderedPageBreak/>
        <w:drawing>
          <wp:inline distT="0" distB="0" distL="0" distR="0" wp14:anchorId="5357034A" wp14:editId="4C261728">
            <wp:extent cx="5268060" cy="3658111"/>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68060" cy="3658111"/>
                    </a:xfrm>
                    <a:prstGeom prst="rect">
                      <a:avLst/>
                    </a:prstGeom>
                  </pic:spPr>
                </pic:pic>
              </a:graphicData>
            </a:graphic>
          </wp:inline>
        </w:drawing>
      </w:r>
    </w:p>
    <w:p w14:paraId="5AB5276F" w14:textId="77777777" w:rsidR="00171A71" w:rsidRDefault="00171A71"/>
    <w:p w14:paraId="176141D7" w14:textId="77777777" w:rsidR="005D11A8" w:rsidRDefault="001319BB">
      <w:pPr>
        <w:pStyle w:val="Ttulo3"/>
      </w:pPr>
      <w:r>
        <w:t>Aplicación del Patrón Decorator</w:t>
      </w:r>
    </w:p>
    <w:p w14:paraId="09278E21" w14:textId="77777777" w:rsidR="005D11A8" w:rsidRDefault="001319BB">
      <w:pPr>
        <w:pStyle w:val="Ttulo4"/>
      </w:pPr>
      <w:r>
        <w:t>Como está Colaborando este Patrón al Proyecto</w:t>
      </w:r>
    </w:p>
    <w:p w14:paraId="4D84443B" w14:textId="77777777" w:rsidR="005D11A8" w:rsidRDefault="001319BB">
      <w:r>
        <w:t>En una empresa de distribución mayorista de celulares y tecnología como LogiSync, la liquidación comercial de los pedidos de venta no se limita a una simple multiplicación fija de cantidad por precio unitario. Dependiendo de las condiciones del cliente, el volumen de compra y los requerimientos logísticos de entrega, se deben aplicar dinámicamente diversos recargos, beneficios y gravámenes: por ejemplo, descuentos comerciales por volumen en compras mayoristas de smartphones (lotes superiores a 10 unidades), recargos por despacho express con transporte blindado y empaque anti-impacto para proteger las pantallas de teléfonos de gama alta, e impuestos obligatorios como el IVA (19%).</w:t>
      </w:r>
    </w:p>
    <w:p w14:paraId="663A66C5" w14:textId="77777777" w:rsidR="005D11A8" w:rsidRDefault="001319BB">
      <w:r>
        <w:t xml:space="preserve">Si intentáramos modelar todas las combinaciones posibles mediante herencia tradicional, ocurriría una explosión incontrolable de subclases (PedidoConIva, PedidoExpressConIva, PedidoConDescuentoYExpress, etc.). Para solucionar esto de forma elegante, aplicamos el patrón de diseño estructural Decorator. El patrón define una interfaz común (OrderPricingCalculator) y un </w:t>
      </w:r>
      <w:r>
        <w:lastRenderedPageBreak/>
        <w:t>componente base concreto (BaseOrderPricingCalculator) que calcula el precio neto. A partir de una clase decoradora base (OrderPricingDecorator) que mantiene una referencia envuelta (wrappee), se crean decoradores concretos independientes: VolumeDiscountDecorator, ExpressDeliveryDecorator y TaxDecorator. De esta forma, el sistema puede apilar y combinar en tiempo de ejecución cualquier número de cargos o descuentos comerciales envolviendo un calculador dentro de otro de manera transparente y desacoplada, cumpliendo a cabalidad con el principio de Abierto/Cerrado (OCP).</w:t>
      </w:r>
    </w:p>
    <w:p w14:paraId="69857D83" w14:textId="77777777" w:rsidR="005D11A8" w:rsidRDefault="001319BB">
      <w:pPr>
        <w:pStyle w:val="Ttulo4"/>
      </w:pPr>
      <w:r>
        <w:t>Diagrama de Clases UML</w:t>
      </w:r>
    </w:p>
    <w:p w14:paraId="77182A05" w14:textId="2C1C708A" w:rsidR="005D11A8" w:rsidRDefault="00AD091C">
      <w:r w:rsidRPr="00AD091C">
        <w:rPr>
          <w:noProof/>
        </w:rPr>
        <w:drawing>
          <wp:inline distT="0" distB="0" distL="0" distR="0" wp14:anchorId="5A163233" wp14:editId="723C68A4">
            <wp:extent cx="5943600" cy="330263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302635"/>
                    </a:xfrm>
                    <a:prstGeom prst="rect">
                      <a:avLst/>
                    </a:prstGeom>
                  </pic:spPr>
                </pic:pic>
              </a:graphicData>
            </a:graphic>
          </wp:inline>
        </w:drawing>
      </w:r>
    </w:p>
    <w:p w14:paraId="7510FA39" w14:textId="77777777" w:rsidR="005D11A8" w:rsidRDefault="001319BB">
      <w:pPr>
        <w:pStyle w:val="Ttulo4"/>
      </w:pPr>
      <w:r>
        <w:t>Código</w:t>
      </w:r>
    </w:p>
    <w:p w14:paraId="275C5904" w14:textId="77777777" w:rsidR="005D11A8" w:rsidRDefault="001319BB">
      <w:pPr>
        <w:pStyle w:val="Ttulo5"/>
      </w:pPr>
      <w:r>
        <w:t>Componente (OrderPricingCalculator)</w:t>
      </w:r>
    </w:p>
    <w:p w14:paraId="667DE25F" w14:textId="7D50FD8D" w:rsidR="005D11A8" w:rsidRDefault="00AD091C">
      <w:r w:rsidRPr="00AD091C">
        <w:rPr>
          <w:noProof/>
        </w:rPr>
        <w:drawing>
          <wp:inline distT="0" distB="0" distL="0" distR="0" wp14:anchorId="271BF2C0" wp14:editId="6752E407">
            <wp:extent cx="5943600" cy="565785"/>
            <wp:effectExtent l="0" t="0" r="0" b="571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565785"/>
                    </a:xfrm>
                    <a:prstGeom prst="rect">
                      <a:avLst/>
                    </a:prstGeom>
                  </pic:spPr>
                </pic:pic>
              </a:graphicData>
            </a:graphic>
          </wp:inline>
        </w:drawing>
      </w:r>
    </w:p>
    <w:p w14:paraId="06623380" w14:textId="77777777" w:rsidR="005D11A8" w:rsidRDefault="001319BB">
      <w:pPr>
        <w:pStyle w:val="Ttulo5"/>
      </w:pPr>
      <w:r>
        <w:lastRenderedPageBreak/>
        <w:t>Componente Concreto (BaseOrderPricingCalculator)</w:t>
      </w:r>
    </w:p>
    <w:p w14:paraId="435254F2" w14:textId="3C5FDCE6" w:rsidR="005D11A8" w:rsidRDefault="00AD091C">
      <w:r w:rsidRPr="00AD091C">
        <w:rPr>
          <w:noProof/>
        </w:rPr>
        <w:drawing>
          <wp:inline distT="0" distB="0" distL="0" distR="0" wp14:anchorId="44AA3CF2" wp14:editId="5D5F04F0">
            <wp:extent cx="5943600" cy="164782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647825"/>
                    </a:xfrm>
                    <a:prstGeom prst="rect">
                      <a:avLst/>
                    </a:prstGeom>
                  </pic:spPr>
                </pic:pic>
              </a:graphicData>
            </a:graphic>
          </wp:inline>
        </w:drawing>
      </w:r>
    </w:p>
    <w:p w14:paraId="4891A5E0" w14:textId="77777777" w:rsidR="005D11A8" w:rsidRDefault="001319BB">
      <w:pPr>
        <w:pStyle w:val="Ttulo5"/>
      </w:pPr>
      <w:r>
        <w:t>Decorador Abstracto (OrderPricingDecorator)</w:t>
      </w:r>
    </w:p>
    <w:p w14:paraId="7BDFB190" w14:textId="54A77780" w:rsidR="005D11A8" w:rsidRDefault="00AD091C">
      <w:r w:rsidRPr="00AD091C">
        <w:rPr>
          <w:noProof/>
        </w:rPr>
        <w:drawing>
          <wp:inline distT="0" distB="0" distL="0" distR="0" wp14:anchorId="37A05A6B" wp14:editId="365A7B51">
            <wp:extent cx="5943600" cy="2581275"/>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581275"/>
                    </a:xfrm>
                    <a:prstGeom prst="rect">
                      <a:avLst/>
                    </a:prstGeom>
                  </pic:spPr>
                </pic:pic>
              </a:graphicData>
            </a:graphic>
          </wp:inline>
        </w:drawing>
      </w:r>
    </w:p>
    <w:p w14:paraId="4FABD287" w14:textId="77777777" w:rsidR="005D11A8" w:rsidRDefault="001319BB">
      <w:pPr>
        <w:pStyle w:val="Ttulo5"/>
      </w:pPr>
      <w:r>
        <w:lastRenderedPageBreak/>
        <w:t>Decoradores Concretos (VolumeDiscountDecorator, ExpressDeliveryDecorator y TaxDecorator)</w:t>
      </w:r>
    </w:p>
    <w:p w14:paraId="77C33740" w14:textId="482EA680" w:rsidR="005D11A8" w:rsidRDefault="00AD091C">
      <w:r w:rsidRPr="00AD091C">
        <w:rPr>
          <w:noProof/>
        </w:rPr>
        <w:drawing>
          <wp:inline distT="0" distB="0" distL="0" distR="0" wp14:anchorId="06E13B3B" wp14:editId="671FC0A7">
            <wp:extent cx="5943600" cy="3057525"/>
            <wp:effectExtent l="0" t="0" r="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057525"/>
                    </a:xfrm>
                    <a:prstGeom prst="rect">
                      <a:avLst/>
                    </a:prstGeom>
                  </pic:spPr>
                </pic:pic>
              </a:graphicData>
            </a:graphic>
          </wp:inline>
        </w:drawing>
      </w:r>
    </w:p>
    <w:p w14:paraId="40B6628D" w14:textId="01D9B58A" w:rsidR="00AD091C" w:rsidRDefault="00AD091C">
      <w:r w:rsidRPr="00AD091C">
        <w:rPr>
          <w:noProof/>
        </w:rPr>
        <w:drawing>
          <wp:inline distT="0" distB="0" distL="0" distR="0" wp14:anchorId="65BAF585" wp14:editId="0EF255FE">
            <wp:extent cx="5943600" cy="2145665"/>
            <wp:effectExtent l="0" t="0" r="0" b="698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145665"/>
                    </a:xfrm>
                    <a:prstGeom prst="rect">
                      <a:avLst/>
                    </a:prstGeom>
                  </pic:spPr>
                </pic:pic>
              </a:graphicData>
            </a:graphic>
          </wp:inline>
        </w:drawing>
      </w:r>
    </w:p>
    <w:p w14:paraId="57682705" w14:textId="0607227F" w:rsidR="00AD091C" w:rsidRDefault="00AD091C" w:rsidP="004F07FE">
      <w:r w:rsidRPr="00AD091C">
        <w:rPr>
          <w:noProof/>
        </w:rPr>
        <w:lastRenderedPageBreak/>
        <w:drawing>
          <wp:inline distT="0" distB="0" distL="0" distR="0" wp14:anchorId="7A0C4CBF" wp14:editId="755711B7">
            <wp:extent cx="5943600" cy="261620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616200"/>
                    </a:xfrm>
                    <a:prstGeom prst="rect">
                      <a:avLst/>
                    </a:prstGeom>
                  </pic:spPr>
                </pic:pic>
              </a:graphicData>
            </a:graphic>
          </wp:inline>
        </w:drawing>
      </w:r>
    </w:p>
    <w:p w14:paraId="02E1DC0C" w14:textId="77777777" w:rsidR="005D11A8" w:rsidRDefault="001319BB">
      <w:pPr>
        <w:pStyle w:val="Ttulo4"/>
      </w:pPr>
      <w:r>
        <w:t>Explicación y Prueba de que Funciona</w:t>
      </w:r>
    </w:p>
    <w:p w14:paraId="2DC360F9" w14:textId="77777777" w:rsidR="005D11A8" w:rsidRDefault="001319BB">
      <w:r>
        <w:t>Para comprender con claridad cómo se estructura y ejecuta el patrón Decorator en la liquidación comercial de pedidos de LogiSync, a continuación describimos la función que cumple cada uno de sus componentes:</w:t>
      </w:r>
    </w:p>
    <w:p w14:paraId="3B6BF52B" w14:textId="77777777" w:rsidR="005D11A8" w:rsidRDefault="001319BB">
      <w:pPr>
        <w:pStyle w:val="Ttulo5"/>
      </w:pPr>
      <w:r>
        <w:t>OrderPricingCalculator (Componente Interfaz)</w:t>
      </w:r>
    </w:p>
    <w:p w14:paraId="37A952C1" w14:textId="77777777" w:rsidR="005D11A8" w:rsidRDefault="001319BB">
      <w:r>
        <w:t>Es la interfaz base del patrón. Define el contrato uniforme calculateFinalPrice(BigDecimal baseAmount, int totalUnits) que deben compartir tanto el calculador base como todos los decoradores que lo envuelvan. Esto asegura que para el consumidor final sea completamente transparente si está tratando con un precio base simple o con una cadena de múltiples decoradores apilados.</w:t>
      </w:r>
    </w:p>
    <w:p w14:paraId="75D891AC" w14:textId="77777777" w:rsidR="005D11A8" w:rsidRDefault="001319BB">
      <w:pPr>
        <w:pStyle w:val="Ttulo5"/>
      </w:pPr>
      <w:r>
        <w:t>BaseOrderPricingCalculator (Componente Concreto)</w:t>
      </w:r>
    </w:p>
    <w:p w14:paraId="10597257" w14:textId="77777777" w:rsidR="005D11A8" w:rsidRDefault="001319BB">
      <w:r>
        <w:t>Representa el objeto básico al que se le pueden añadir responsabilidades adicionales. Recibe el monto base resultante de multiplicar las unidades físicas de smartphones solicitadas por su precio unitario de catálogo y retorna dicho subtotal sin aplicar ningún tipo de recargo o beneficio.</w:t>
      </w:r>
    </w:p>
    <w:p w14:paraId="52843B03" w14:textId="77777777" w:rsidR="005D11A8" w:rsidRDefault="001319BB">
      <w:pPr>
        <w:pStyle w:val="Ttulo5"/>
      </w:pPr>
      <w:r>
        <w:t>OrderPricingDecorator (Decorador Base Abstracto)</w:t>
      </w:r>
    </w:p>
    <w:p w14:paraId="35D8BFE7" w14:textId="77777777" w:rsidR="005D11A8" w:rsidRDefault="001319BB">
      <w:r>
        <w:t xml:space="preserve">Es la clase estructural que implementa OrderPricingCalculator y mantiene internamente un campo wrappee del mismo tipo. Su función principal es servir de puente y delegar por defecto la llamada de </w:t>
      </w:r>
      <w:r>
        <w:lastRenderedPageBreak/>
        <w:t>cálculo al objeto que tiene envuelto, garantizando que el flujo de ejecución pase por toda la cadena de decoradores.</w:t>
      </w:r>
    </w:p>
    <w:p w14:paraId="5746C447" w14:textId="77777777" w:rsidR="005D11A8" w:rsidRDefault="001319BB">
      <w:pPr>
        <w:pStyle w:val="Ttulo5"/>
      </w:pPr>
      <w:r>
        <w:t>VolumeDiscountDecorator, ExpressDeliveryDecorator y TaxDecorator (Decoradores Concretos)</w:t>
      </w:r>
    </w:p>
    <w:p w14:paraId="50E4BCF2" w14:textId="2E942955" w:rsidR="005D11A8" w:rsidRDefault="001319BB">
      <w:r>
        <w:t>Son las clases que agregan comportamientos específicos antes o después de delegar la llamada a su wrappee:</w:t>
      </w:r>
      <w:r>
        <w:br/>
        <w:t xml:space="preserve">- </w:t>
      </w:r>
      <w:r w:rsidRPr="004F07FE">
        <w:rPr>
          <w:b/>
          <w:bCs/>
        </w:rPr>
        <w:t>VolumeDiscountDecorator</w:t>
      </w:r>
      <w:r>
        <w:t>: Evalúa si la cantidad total de smartphones pedidos alcanza el umbral de venta mayorista (por ejemplo, 10 o más unidades) y deduce el porcentaje de descuento pactado (10%).</w:t>
      </w:r>
      <w:r>
        <w:br/>
        <w:t xml:space="preserve">- </w:t>
      </w:r>
      <w:r w:rsidRPr="004F07FE">
        <w:rPr>
          <w:b/>
          <w:bCs/>
        </w:rPr>
        <w:t>ExpressDeliveryDecorator:</w:t>
      </w:r>
      <w:r>
        <w:t xml:space="preserve"> Añade una tarifa plana logística por concepto de despacho </w:t>
      </w:r>
      <w:proofErr w:type="spellStart"/>
      <w:r>
        <w:t>express</w:t>
      </w:r>
      <w:proofErr w:type="spellEnd"/>
      <w:r>
        <w:t xml:space="preserve"> y embalaje</w:t>
      </w:r>
      <w:r w:rsidR="004F07FE">
        <w:t xml:space="preserve"> </w:t>
      </w:r>
      <w:r>
        <w:t>reforzado</w:t>
      </w:r>
      <w:r w:rsidR="004F07FE">
        <w:t xml:space="preserve"> </w:t>
      </w:r>
      <w:proofErr w:type="spellStart"/>
      <w:r>
        <w:t>anti-golpes</w:t>
      </w:r>
      <w:proofErr w:type="spellEnd"/>
      <w:r>
        <w:t xml:space="preserve"> para celulares.</w:t>
      </w:r>
      <w:r>
        <w:br/>
        <w:t xml:space="preserve">- </w:t>
      </w:r>
      <w:r w:rsidRPr="004F07FE">
        <w:rPr>
          <w:b/>
          <w:bCs/>
        </w:rPr>
        <w:t>TaxDecorator:</w:t>
      </w:r>
      <w:r>
        <w:t xml:space="preserve"> Toma el total resultante tras descuentos y cargos logísticos, calcula el 19% correspondiente al impuesto sobre las ventas (IVA) y lo suma al valor final facturado.</w:t>
      </w:r>
    </w:p>
    <w:p w14:paraId="07F49263" w14:textId="77777777" w:rsidR="005D11A8" w:rsidRDefault="001319BB">
      <w:pPr>
        <w:pStyle w:val="Ttulo5"/>
      </w:pPr>
      <w:r>
        <w:t>Funcionamiento</w:t>
      </w:r>
    </w:p>
    <w:p w14:paraId="4CA08AC0" w14:textId="77777777" w:rsidR="005D11A8" w:rsidRDefault="001319BB">
      <w:r>
        <w:t>Para verificar el funcionamiento del patrón Decorator en el sistema, realizamos la prueba directamente a través de Postman enviando una solicitud de registro de pedido con ítems de smartphones de catálogo.</w:t>
      </w:r>
    </w:p>
    <w:p w14:paraId="45F7B6B9" w14:textId="708DB576" w:rsidR="005D11A8" w:rsidRDefault="001319BB">
      <w:r>
        <w:t xml:space="preserve">En Postman, enviamos una petición POST al </w:t>
      </w:r>
      <w:proofErr w:type="spellStart"/>
      <w:r>
        <w:t>endpoint</w:t>
      </w:r>
      <w:proofErr w:type="spellEnd"/>
      <w:r>
        <w:t xml:space="preserve"> /api/</w:t>
      </w:r>
      <w:proofErr w:type="spellStart"/>
      <w:r>
        <w:t>orders</w:t>
      </w:r>
      <w:proofErr w:type="spellEnd"/>
      <w:r>
        <w:t xml:space="preserve"> con el </w:t>
      </w:r>
      <w:r w:rsidR="004F07FE">
        <w:t xml:space="preserve">cuerpo </w:t>
      </w:r>
      <w:r>
        <w:t>en formato JSON especificando la referencia del pedido, datos de entrega del cliente y el lote de teléfonos celulares:</w:t>
      </w:r>
    </w:p>
    <w:p w14:paraId="1C0F0D4A" w14:textId="51FEF73B" w:rsidR="005D11A8" w:rsidRDefault="004F07FE">
      <w:r w:rsidRPr="004F07FE">
        <w:rPr>
          <w:noProof/>
        </w:rPr>
        <w:lastRenderedPageBreak/>
        <w:drawing>
          <wp:inline distT="0" distB="0" distL="0" distR="0" wp14:anchorId="3D5F642E" wp14:editId="0FB101FF">
            <wp:extent cx="5943600" cy="3310890"/>
            <wp:effectExtent l="0" t="0" r="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310890"/>
                    </a:xfrm>
                    <a:prstGeom prst="rect">
                      <a:avLst/>
                    </a:prstGeom>
                  </pic:spPr>
                </pic:pic>
              </a:graphicData>
            </a:graphic>
          </wp:inline>
        </w:drawing>
      </w:r>
    </w:p>
    <w:p w14:paraId="087D8E27" w14:textId="01481EE7" w:rsidR="005D11A8" w:rsidRDefault="001319BB">
      <w:r>
        <w:t>La API REST procesa la solicitud, ejecuta las validaciones comerciales y retorna la orden creada con su identificador único y estado inicial, confirmando la liquidación exitosa de la orden bajo las reglas dinámicas del negocio:</w:t>
      </w:r>
    </w:p>
    <w:p w14:paraId="46D63EE3" w14:textId="3C397BCE" w:rsidR="004F07FE" w:rsidRDefault="004F07FE">
      <w:r w:rsidRPr="004F07FE">
        <w:rPr>
          <w:noProof/>
        </w:rPr>
        <w:lastRenderedPageBreak/>
        <w:drawing>
          <wp:inline distT="0" distB="0" distL="0" distR="0" wp14:anchorId="72D014D1" wp14:editId="33BB8712">
            <wp:extent cx="5620534" cy="4791744"/>
            <wp:effectExtent l="0" t="0" r="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0534" cy="4791744"/>
                    </a:xfrm>
                    <a:prstGeom prst="rect">
                      <a:avLst/>
                    </a:prstGeom>
                  </pic:spPr>
                </pic:pic>
              </a:graphicData>
            </a:graphic>
          </wp:inline>
        </w:drawing>
      </w:r>
    </w:p>
    <w:p w14:paraId="0762A221" w14:textId="77777777" w:rsidR="00F6703C" w:rsidRDefault="00EE3DF3">
      <w:pPr>
        <w:pStyle w:val="Ttulo3"/>
      </w:pPr>
      <w:r>
        <w:t xml:space="preserve">Aplicación del Patrón </w:t>
      </w:r>
      <w:proofErr w:type="spellStart"/>
      <w:r>
        <w:t>Facade</w:t>
      </w:r>
      <w:proofErr w:type="spellEnd"/>
    </w:p>
    <w:p w14:paraId="6DF28FA5" w14:textId="77777777" w:rsidR="00F6703C" w:rsidRDefault="00EE3DF3">
      <w:pPr>
        <w:pStyle w:val="Ttulo4"/>
      </w:pPr>
      <w:r>
        <w:t>Como está Colaborando este Patrón al Proyecto</w:t>
      </w:r>
    </w:p>
    <w:p w14:paraId="0D7DADF9" w14:textId="77777777" w:rsidR="00F6703C" w:rsidRDefault="00EE3DF3">
      <w:r>
        <w:t>En un centro de distribución tecnológica de telefonía móvil como LogiSync, la operación de despachar un pedido de smartphones a un cliente requiere coordinar múltiples subsistemas independientes: verificar que el pedido exista y esté listo para despacho, comprobar que el camión o vehículo asignado esté activo en la flota y reservar de forma atómica el stock de celulares en el inventario para evitar sobreventas.</w:t>
      </w:r>
    </w:p>
    <w:p w14:paraId="2987D4D8" w14:textId="77777777" w:rsidR="00F6703C" w:rsidRDefault="00EE3DF3">
      <w:r>
        <w:t xml:space="preserve">Si el controlador o cliente web tuviera que interactuar de manera directa con cada repositorio y caso de uso por separado, se crearía un acoplamiento excesivo y se complicaría la sincronización transaccional. Para solucionar esto, implementamos el patrón estructural Facade mediante la interfaz DispatchFacade y la clase DefaultDispatchFacade. Esta fachada expone una interfaz unificada y de alto nivel que encapsula </w:t>
      </w:r>
      <w:r>
        <w:lastRenderedPageBreak/>
        <w:t>toda la interacción con los subsistemas de pedidos (OrderRepository), inventario (ReserveStockUseCase) y transporte (VehicleRepository) dentro de una única frontera transaccional (@Transactional). De este modo, el cliente simplemente invoca el método createDispatchWithStockReservation(...) reduciendo el acoplamiento y facilitando el mantenimiento.</w:t>
      </w:r>
    </w:p>
    <w:p w14:paraId="5AFD1C76" w14:textId="764C458C" w:rsidR="00F6703C" w:rsidRDefault="00EE3DF3">
      <w:pPr>
        <w:pStyle w:val="Ttulo4"/>
      </w:pPr>
      <w:r>
        <w:t>Diagrama de Clases UML</w:t>
      </w:r>
    </w:p>
    <w:p w14:paraId="6714F402" w14:textId="51295A67" w:rsidR="00117543" w:rsidRPr="00117543" w:rsidRDefault="00117543" w:rsidP="00117543">
      <w:r w:rsidRPr="00117543">
        <w:rPr>
          <w:noProof/>
        </w:rPr>
        <w:drawing>
          <wp:inline distT="0" distB="0" distL="0" distR="0" wp14:anchorId="3A7DF44A" wp14:editId="6217C056">
            <wp:extent cx="5943600" cy="2905125"/>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905125"/>
                    </a:xfrm>
                    <a:prstGeom prst="rect">
                      <a:avLst/>
                    </a:prstGeom>
                  </pic:spPr>
                </pic:pic>
              </a:graphicData>
            </a:graphic>
          </wp:inline>
        </w:drawing>
      </w:r>
    </w:p>
    <w:p w14:paraId="63A8FAF7" w14:textId="77777777" w:rsidR="00F6703C" w:rsidRDefault="00EE3DF3">
      <w:pPr>
        <w:pStyle w:val="Ttulo4"/>
      </w:pPr>
      <w:r>
        <w:t>Código</w:t>
      </w:r>
    </w:p>
    <w:p w14:paraId="64B0C85E" w14:textId="77777777" w:rsidR="00F6703C" w:rsidRDefault="00EE3DF3">
      <w:pPr>
        <w:pStyle w:val="Ttulo5"/>
      </w:pPr>
      <w:r>
        <w:t>DispatchController (Cliente / Consumidor)</w:t>
      </w:r>
    </w:p>
    <w:p w14:paraId="43261A51" w14:textId="55A19024" w:rsidR="00F6703C" w:rsidRDefault="00117543">
      <w:r w:rsidRPr="00117543">
        <w:rPr>
          <w:noProof/>
        </w:rPr>
        <w:drawing>
          <wp:inline distT="0" distB="0" distL="0" distR="0" wp14:anchorId="3223A2A0" wp14:editId="07F9CBAE">
            <wp:extent cx="5943600" cy="1311275"/>
            <wp:effectExtent l="0" t="0" r="0" b="317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311275"/>
                    </a:xfrm>
                    <a:prstGeom prst="rect">
                      <a:avLst/>
                    </a:prstGeom>
                  </pic:spPr>
                </pic:pic>
              </a:graphicData>
            </a:graphic>
          </wp:inline>
        </w:drawing>
      </w:r>
    </w:p>
    <w:p w14:paraId="27CC6C92" w14:textId="77777777" w:rsidR="00F6703C" w:rsidRDefault="00EE3DF3">
      <w:pPr>
        <w:pStyle w:val="Ttulo5"/>
      </w:pPr>
      <w:r>
        <w:lastRenderedPageBreak/>
        <w:t>DispatchFacade (Interfaz Fachada)</w:t>
      </w:r>
    </w:p>
    <w:p w14:paraId="59523933" w14:textId="75087924" w:rsidR="00F6703C" w:rsidRDefault="00117543">
      <w:r w:rsidRPr="00117543">
        <w:rPr>
          <w:noProof/>
        </w:rPr>
        <w:drawing>
          <wp:inline distT="0" distB="0" distL="0" distR="0" wp14:anchorId="611C5F99" wp14:editId="5B015715">
            <wp:extent cx="5943600" cy="103378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033780"/>
                    </a:xfrm>
                    <a:prstGeom prst="rect">
                      <a:avLst/>
                    </a:prstGeom>
                  </pic:spPr>
                </pic:pic>
              </a:graphicData>
            </a:graphic>
          </wp:inline>
        </w:drawing>
      </w:r>
    </w:p>
    <w:p w14:paraId="426940A1" w14:textId="77777777" w:rsidR="00F6703C" w:rsidRDefault="00EE3DF3">
      <w:pPr>
        <w:pStyle w:val="Ttulo5"/>
      </w:pPr>
      <w:r>
        <w:t>DefaultDispatchFacade (Fachada Concreta)</w:t>
      </w:r>
    </w:p>
    <w:p w14:paraId="5AE137EE" w14:textId="66E96568" w:rsidR="00F6703C" w:rsidRDefault="00117543">
      <w:r w:rsidRPr="00117543">
        <w:rPr>
          <w:noProof/>
        </w:rPr>
        <w:drawing>
          <wp:inline distT="0" distB="0" distL="0" distR="0" wp14:anchorId="1F3260BD" wp14:editId="2B3C0636">
            <wp:extent cx="5943600" cy="227266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272665"/>
                    </a:xfrm>
                    <a:prstGeom prst="rect">
                      <a:avLst/>
                    </a:prstGeom>
                  </pic:spPr>
                </pic:pic>
              </a:graphicData>
            </a:graphic>
          </wp:inline>
        </w:drawing>
      </w:r>
    </w:p>
    <w:p w14:paraId="22E42485" w14:textId="6E5F2BC0" w:rsidR="00117543" w:rsidRDefault="00117543">
      <w:r w:rsidRPr="00117543">
        <w:rPr>
          <w:noProof/>
        </w:rPr>
        <w:lastRenderedPageBreak/>
        <w:drawing>
          <wp:inline distT="0" distB="0" distL="0" distR="0" wp14:anchorId="26E19CED" wp14:editId="38173BD5">
            <wp:extent cx="5943600" cy="6362700"/>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6362700"/>
                    </a:xfrm>
                    <a:prstGeom prst="rect">
                      <a:avLst/>
                    </a:prstGeom>
                  </pic:spPr>
                </pic:pic>
              </a:graphicData>
            </a:graphic>
          </wp:inline>
        </w:drawing>
      </w:r>
    </w:p>
    <w:p w14:paraId="541E48A1" w14:textId="6F1C4AB5" w:rsidR="00117543" w:rsidRDefault="00117543">
      <w:r w:rsidRPr="00117543">
        <w:rPr>
          <w:noProof/>
        </w:rPr>
        <w:drawing>
          <wp:inline distT="0" distB="0" distL="0" distR="0" wp14:anchorId="6AED6DDF" wp14:editId="319D002B">
            <wp:extent cx="3381847" cy="342948"/>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81847" cy="342948"/>
                    </a:xfrm>
                    <a:prstGeom prst="rect">
                      <a:avLst/>
                    </a:prstGeom>
                  </pic:spPr>
                </pic:pic>
              </a:graphicData>
            </a:graphic>
          </wp:inline>
        </w:drawing>
      </w:r>
    </w:p>
    <w:p w14:paraId="2B6B00D5" w14:textId="1299FC35" w:rsidR="00117543" w:rsidRDefault="00117543">
      <w:r w:rsidRPr="00117543">
        <w:rPr>
          <w:noProof/>
        </w:rPr>
        <w:lastRenderedPageBreak/>
        <w:drawing>
          <wp:inline distT="0" distB="0" distL="0" distR="0" wp14:anchorId="5F5D9147" wp14:editId="239B29A9">
            <wp:extent cx="5534797" cy="1352739"/>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534797" cy="1352739"/>
                    </a:xfrm>
                    <a:prstGeom prst="rect">
                      <a:avLst/>
                    </a:prstGeom>
                  </pic:spPr>
                </pic:pic>
              </a:graphicData>
            </a:graphic>
          </wp:inline>
        </w:drawing>
      </w:r>
    </w:p>
    <w:p w14:paraId="386D3F7E" w14:textId="1A5710C9" w:rsidR="00117543" w:rsidRDefault="00117543">
      <w:r w:rsidRPr="00117543">
        <w:rPr>
          <w:noProof/>
        </w:rPr>
        <w:drawing>
          <wp:inline distT="0" distB="0" distL="0" distR="0" wp14:anchorId="6BBF6C7B" wp14:editId="108A07B9">
            <wp:extent cx="5943600" cy="329692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96920"/>
                    </a:xfrm>
                    <a:prstGeom prst="rect">
                      <a:avLst/>
                    </a:prstGeom>
                  </pic:spPr>
                </pic:pic>
              </a:graphicData>
            </a:graphic>
          </wp:inline>
        </w:drawing>
      </w:r>
    </w:p>
    <w:p w14:paraId="192BBAED" w14:textId="4DB6647F" w:rsidR="00117543" w:rsidRDefault="00117543">
      <w:r w:rsidRPr="00117543">
        <w:rPr>
          <w:noProof/>
        </w:rPr>
        <w:drawing>
          <wp:inline distT="0" distB="0" distL="0" distR="0" wp14:anchorId="078E9748" wp14:editId="044E5F9B">
            <wp:extent cx="5534797" cy="1724266"/>
            <wp:effectExtent l="0" t="0" r="0"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534797" cy="1724266"/>
                    </a:xfrm>
                    <a:prstGeom prst="rect">
                      <a:avLst/>
                    </a:prstGeom>
                  </pic:spPr>
                </pic:pic>
              </a:graphicData>
            </a:graphic>
          </wp:inline>
        </w:drawing>
      </w:r>
    </w:p>
    <w:p w14:paraId="693A35E6" w14:textId="3B2254AC" w:rsidR="00117543" w:rsidRDefault="00555FD2">
      <w:r w:rsidRPr="00555FD2">
        <w:rPr>
          <w:noProof/>
        </w:rPr>
        <w:lastRenderedPageBreak/>
        <w:drawing>
          <wp:inline distT="0" distB="0" distL="0" distR="0" wp14:anchorId="2F172466" wp14:editId="645732D4">
            <wp:extent cx="5943600" cy="315087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50870"/>
                    </a:xfrm>
                    <a:prstGeom prst="rect">
                      <a:avLst/>
                    </a:prstGeom>
                  </pic:spPr>
                </pic:pic>
              </a:graphicData>
            </a:graphic>
          </wp:inline>
        </w:drawing>
      </w:r>
    </w:p>
    <w:p w14:paraId="589A2053" w14:textId="77777777" w:rsidR="00F6703C" w:rsidRDefault="00EE3DF3">
      <w:pPr>
        <w:pStyle w:val="Ttulo5"/>
      </w:pPr>
      <w:proofErr w:type="spellStart"/>
      <w:r>
        <w:t>OrderRepository</w:t>
      </w:r>
      <w:proofErr w:type="spellEnd"/>
      <w:r>
        <w:t xml:space="preserve"> (Subsistema de Pedidos)</w:t>
      </w:r>
    </w:p>
    <w:p w14:paraId="7111CD77" w14:textId="03351BDE" w:rsidR="00F6703C" w:rsidRDefault="00555FD2">
      <w:r w:rsidRPr="00555FD2">
        <w:rPr>
          <w:noProof/>
        </w:rPr>
        <w:drawing>
          <wp:inline distT="0" distB="0" distL="0" distR="0" wp14:anchorId="277AD896" wp14:editId="7C83C13B">
            <wp:extent cx="5943600" cy="114935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149350"/>
                    </a:xfrm>
                    <a:prstGeom prst="rect">
                      <a:avLst/>
                    </a:prstGeom>
                  </pic:spPr>
                </pic:pic>
              </a:graphicData>
            </a:graphic>
          </wp:inline>
        </w:drawing>
      </w:r>
    </w:p>
    <w:p w14:paraId="530447C3" w14:textId="77777777" w:rsidR="00F6703C" w:rsidRDefault="00EE3DF3">
      <w:pPr>
        <w:pStyle w:val="Ttulo5"/>
      </w:pPr>
      <w:r>
        <w:t>ReserveStockUseCase (Subsistema de Inventario)</w:t>
      </w:r>
    </w:p>
    <w:p w14:paraId="0B7A0481" w14:textId="6ABA379F" w:rsidR="00F6703C" w:rsidRDefault="00555FD2">
      <w:r w:rsidRPr="00555FD2">
        <w:rPr>
          <w:noProof/>
        </w:rPr>
        <w:drawing>
          <wp:inline distT="0" distB="0" distL="0" distR="0" wp14:anchorId="04F4C3A7" wp14:editId="1D72ADCF">
            <wp:extent cx="5943600" cy="452755"/>
            <wp:effectExtent l="0" t="0" r="0" b="444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52755"/>
                    </a:xfrm>
                    <a:prstGeom prst="rect">
                      <a:avLst/>
                    </a:prstGeom>
                  </pic:spPr>
                </pic:pic>
              </a:graphicData>
            </a:graphic>
          </wp:inline>
        </w:drawing>
      </w:r>
    </w:p>
    <w:p w14:paraId="630B6D80" w14:textId="77777777" w:rsidR="00F6703C" w:rsidRDefault="00EE3DF3">
      <w:pPr>
        <w:pStyle w:val="Ttulo5"/>
      </w:pPr>
      <w:r>
        <w:t>VehicleRepository (Subsistema de Vehículos)</w:t>
      </w:r>
    </w:p>
    <w:p w14:paraId="421881D5" w14:textId="4187AF13" w:rsidR="00F6703C" w:rsidRDefault="00555FD2">
      <w:r w:rsidRPr="00555FD2">
        <w:rPr>
          <w:noProof/>
        </w:rPr>
        <w:drawing>
          <wp:inline distT="0" distB="0" distL="0" distR="0" wp14:anchorId="0D54546E" wp14:editId="7E3A6B7D">
            <wp:extent cx="5943600" cy="1264920"/>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264920"/>
                    </a:xfrm>
                    <a:prstGeom prst="rect">
                      <a:avLst/>
                    </a:prstGeom>
                  </pic:spPr>
                </pic:pic>
              </a:graphicData>
            </a:graphic>
          </wp:inline>
        </w:drawing>
      </w:r>
    </w:p>
    <w:p w14:paraId="41399927" w14:textId="77777777" w:rsidR="00F6703C" w:rsidRDefault="00EE3DF3">
      <w:pPr>
        <w:pStyle w:val="Ttulo4"/>
      </w:pPr>
      <w:r>
        <w:lastRenderedPageBreak/>
        <w:t>Explicación y Prueba de que Funciona</w:t>
      </w:r>
    </w:p>
    <w:p w14:paraId="59B53FAA" w14:textId="77777777" w:rsidR="00F6703C" w:rsidRDefault="00EE3DF3">
      <w:r>
        <w:t>Para comprender con total claridad la responsabilidad de cada una de las clases presentes en el diagrama UML del patrón Facade, a continuación se detalla su función en LogiSync:</w:t>
      </w:r>
    </w:p>
    <w:p w14:paraId="19583613" w14:textId="77777777" w:rsidR="00F6703C" w:rsidRDefault="00EE3DF3">
      <w:pPr>
        <w:pStyle w:val="Ttulo5"/>
      </w:pPr>
      <w:r>
        <w:t>DispatchController (Cliente / Consumidor)</w:t>
      </w:r>
    </w:p>
    <w:p w14:paraId="681F3E28" w14:textId="77777777" w:rsidR="00F6703C" w:rsidRDefault="00EE3DF3">
      <w:r>
        <w:t>Es el punto de entrada REST del sistema. Recibe la solicitud HTTP del usuario y se comunica exclusivamente con la fachada sin conocer los detalles de inventario o vehículos.</w:t>
      </w:r>
    </w:p>
    <w:p w14:paraId="11A07AC5" w14:textId="77777777" w:rsidR="00F6703C" w:rsidRDefault="00EE3DF3">
      <w:pPr>
        <w:pStyle w:val="Ttulo5"/>
      </w:pPr>
      <w:r>
        <w:t>DispatchFacade (Interfaz Fachada)</w:t>
      </w:r>
    </w:p>
    <w:p w14:paraId="5492A32B" w14:textId="77777777" w:rsidR="00F6703C" w:rsidRDefault="00EE3DF3">
      <w:r>
        <w:t>Declara el contrato unificado de alto nivel para las operaciones logísticas complejas de despacho, ocultando la multiplicidad de subsistemas internos.</w:t>
      </w:r>
    </w:p>
    <w:p w14:paraId="188A8D07" w14:textId="77777777" w:rsidR="00F6703C" w:rsidRDefault="00EE3DF3">
      <w:pPr>
        <w:pStyle w:val="Ttulo5"/>
      </w:pPr>
      <w:r>
        <w:t>DefaultDispatchFacade (Fachada Concreta)</w:t>
      </w:r>
    </w:p>
    <w:p w14:paraId="1651084F" w14:textId="77777777" w:rsidR="00F6703C" w:rsidRDefault="00EE3DF3">
      <w:r>
        <w:t>Es el componente orquestador que implementa DispatchFacade. Coordina la validación del pedido, la asignación del transporte y la reserva atómica de existencias en almacén dentro de un único método transaccional.</w:t>
      </w:r>
    </w:p>
    <w:p w14:paraId="3DB86C1B" w14:textId="77777777" w:rsidR="00F6703C" w:rsidRDefault="00EE3DF3">
      <w:pPr>
        <w:pStyle w:val="Ttulo5"/>
      </w:pPr>
      <w:r>
        <w:t>OrderRepository (Subsistema de Pedidos)</w:t>
      </w:r>
    </w:p>
    <w:p w14:paraId="6718247E" w14:textId="77777777" w:rsidR="00F6703C" w:rsidRDefault="00EE3DF3">
      <w:r>
        <w:t>Componente especializado del dominio encargado de consultar y verificar que el pedido de celulares se encuentre en un estado válido para su salida.</w:t>
      </w:r>
    </w:p>
    <w:p w14:paraId="243CEA10" w14:textId="77777777" w:rsidR="00F6703C" w:rsidRDefault="00EE3DF3">
      <w:pPr>
        <w:pStyle w:val="Ttulo5"/>
      </w:pPr>
      <w:r>
        <w:t>ReserveStockUseCase (Subsistema de Inventario)</w:t>
      </w:r>
    </w:p>
    <w:p w14:paraId="4FEC3E0E" w14:textId="77777777" w:rsidR="00F6703C" w:rsidRDefault="00EE3DF3">
      <w:r>
        <w:t>Caso de uso especializado en apartar preventivamente las unidades físicas de smartphones en las bahías del almacén para garantizar su disponibilidad inmediata.</w:t>
      </w:r>
    </w:p>
    <w:p w14:paraId="35157B8C" w14:textId="77777777" w:rsidR="00F6703C" w:rsidRDefault="00EE3DF3">
      <w:pPr>
        <w:pStyle w:val="Ttulo5"/>
      </w:pPr>
      <w:r>
        <w:t>VehicleRepository (Subsistema de Vehículos)</w:t>
      </w:r>
    </w:p>
    <w:p w14:paraId="1431893F" w14:textId="77777777" w:rsidR="00F6703C" w:rsidRDefault="00EE3DF3">
      <w:r>
        <w:t>Componente encargado de verificar que el camión o vehículo de despacho asignado pertenezca a la empresa y se encuentre en estado activo.</w:t>
      </w:r>
    </w:p>
    <w:p w14:paraId="4B6AF221" w14:textId="77777777" w:rsidR="00F6703C" w:rsidRDefault="00EE3DF3">
      <w:pPr>
        <w:pStyle w:val="Ttulo5"/>
      </w:pPr>
      <w:r>
        <w:lastRenderedPageBreak/>
        <w:t>Funcionamiento</w:t>
      </w:r>
    </w:p>
    <w:p w14:paraId="60D7B753" w14:textId="77777777" w:rsidR="00F6703C" w:rsidRDefault="00EE3DF3">
      <w:r>
        <w:t>Para comprobar el funcionamiento del patrón Facade en el sistema, realizamos la prueba directamente en Postman enviando una solicitud para crear un despacho sobre un pedido existente de teléfonos celulares.</w:t>
      </w:r>
    </w:p>
    <w:p w14:paraId="4EA0D51A" w14:textId="549DA647" w:rsidR="00F6703C" w:rsidRDefault="00EE3DF3">
      <w:r>
        <w:t xml:space="preserve">En </w:t>
      </w:r>
      <w:proofErr w:type="spellStart"/>
      <w:r>
        <w:t>Postman</w:t>
      </w:r>
      <w:proofErr w:type="spellEnd"/>
      <w:r>
        <w:t xml:space="preserve">, realizamos una petición POST al </w:t>
      </w:r>
      <w:proofErr w:type="spellStart"/>
      <w:r>
        <w:t>endpoint</w:t>
      </w:r>
      <w:proofErr w:type="spellEnd"/>
      <w:r>
        <w:t xml:space="preserve"> /api/</w:t>
      </w:r>
      <w:proofErr w:type="spellStart"/>
      <w:r>
        <w:t>dispatches</w:t>
      </w:r>
      <w:proofErr w:type="spellEnd"/>
      <w:r>
        <w:t xml:space="preserve"> con el </w:t>
      </w:r>
      <w:proofErr w:type="spellStart"/>
      <w:r>
        <w:t>body</w:t>
      </w:r>
      <w:proofErr w:type="spellEnd"/>
      <w:r>
        <w:t xml:space="preserve"> en formato JSON especificando el pedido, la bodega y el vehículo:</w:t>
      </w:r>
    </w:p>
    <w:p w14:paraId="5023ACCC" w14:textId="19682797" w:rsidR="00F6703C" w:rsidRDefault="00934325">
      <w:r w:rsidRPr="00934325">
        <w:rPr>
          <w:noProof/>
        </w:rPr>
        <w:drawing>
          <wp:inline distT="0" distB="0" distL="0" distR="0" wp14:anchorId="61BBC77F" wp14:editId="522968CC">
            <wp:extent cx="5943600" cy="1915795"/>
            <wp:effectExtent l="0" t="0" r="0" b="825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915795"/>
                    </a:xfrm>
                    <a:prstGeom prst="rect">
                      <a:avLst/>
                    </a:prstGeom>
                  </pic:spPr>
                </pic:pic>
              </a:graphicData>
            </a:graphic>
          </wp:inline>
        </w:drawing>
      </w:r>
    </w:p>
    <w:p w14:paraId="03A8E029" w14:textId="04CE24BB" w:rsidR="00F6703C" w:rsidRDefault="00EE3DF3">
      <w:r>
        <w:t xml:space="preserve">La API responde confirmando la creación exitosa del despacho en estado </w:t>
      </w:r>
      <w:r w:rsidR="00934325">
        <w:t>PENDIENTE</w:t>
      </w:r>
      <w:r>
        <w:t xml:space="preserve"> y con su código de seguimiento. En una sola llamada, la fachada reservó el inventario de teléfonos en la bodega, validó el camión y actualizó el estado del pedido, demostrando la coordinación unificada y transparente entre los subsistemas:</w:t>
      </w:r>
    </w:p>
    <w:p w14:paraId="43F9A83F" w14:textId="35333721" w:rsidR="00934325" w:rsidRDefault="00934325">
      <w:r w:rsidRPr="00934325">
        <w:rPr>
          <w:noProof/>
        </w:rPr>
        <w:lastRenderedPageBreak/>
        <w:drawing>
          <wp:inline distT="0" distB="0" distL="0" distR="0" wp14:anchorId="08D6B18D" wp14:editId="2F66296B">
            <wp:extent cx="3038899" cy="5058481"/>
            <wp:effectExtent l="0" t="0" r="9525" b="889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38899" cy="5058481"/>
                    </a:xfrm>
                    <a:prstGeom prst="rect">
                      <a:avLst/>
                    </a:prstGeom>
                  </pic:spPr>
                </pic:pic>
              </a:graphicData>
            </a:graphic>
          </wp:inline>
        </w:drawing>
      </w:r>
    </w:p>
    <w:p w14:paraId="00AC3467" w14:textId="77777777" w:rsidR="00F6703C" w:rsidRDefault="00F6703C"/>
    <w:p w14:paraId="7FA2785B" w14:textId="77777777" w:rsidR="002B70EA" w:rsidRDefault="00EB3CE3">
      <w:pPr>
        <w:pStyle w:val="Ttulo3"/>
      </w:pPr>
      <w:r>
        <w:t>Aplicación del Patrón Flyweight</w:t>
      </w:r>
    </w:p>
    <w:p w14:paraId="16F049A6" w14:textId="77777777" w:rsidR="002B70EA" w:rsidRDefault="00EB3CE3">
      <w:pPr>
        <w:pStyle w:val="Ttulo4"/>
      </w:pPr>
      <w:r>
        <w:t>Como está Colaborando este Patrón al Proyecto</w:t>
      </w:r>
    </w:p>
    <w:p w14:paraId="1B463242" w14:textId="77777777" w:rsidR="002B70EA" w:rsidRDefault="00EB3CE3">
      <w:r>
        <w:t>En una empresa de distribución mayorista de dispositivos móviles y telefonía inteligente como LogiSync, la bodega central procesa diariamente decenas de miles de transacciones de inventario: recepción masiva de nuevos cargamentos de smartphones (Samsung Galaxy, iPhone, Xiaomi) catalogados como ENTRADA, despachos y distribución comercial hacia puntos de venta catalogados como SALIDA, calibraciones por auditorías físicas o conteos de ciclo catalogados como AJUSTE, y reubicación de terminales entre estanterías de alta seguridad catalogados como TRASLADO.</w:t>
      </w:r>
    </w:p>
    <w:p w14:paraId="6F02D65B" w14:textId="77777777" w:rsidR="002B70EA" w:rsidRDefault="00EB3CE3">
      <w:r>
        <w:lastRenderedPageBreak/>
        <w:t>Si cada uno de estos cientos de miles o millones de movimientos creara un objeto descriptor independiente en memoria con sus propios atributos de configuración (código de tipo, etiqueta descriptiva en lenguaje natural, y banderas de validación como si exige motivo de ajuste), la máquina virtual de Java sufriría una sobrecarga crítica en el Heap (montículo de memoria) y pausas frecuentes por recolección de basura (Garbage Collection). Para solucionar este problema de rendimiento y consumo de recursos, se implementa el patrón de diseño estructural Flyweight.</w:t>
      </w:r>
    </w:p>
    <w:p w14:paraId="5AE64CBB" w14:textId="77777777" w:rsidR="002B70EA" w:rsidRDefault="00EB3CE3">
      <w:r>
        <w:t>El patrón Flyweight desacopla el estado intrínseco (inmutable y compartido entre todas las instancias) del estado extrínseco (variable y dependiente del contexto de cada transacción). En LogiSync, el estado intrínseco se encapsula en la clase MovementType, conteniendo únicamente el código inmutable ("ENTRADA", "SALIDA", "AJUSTE", "TRASLADO"), su etiqueta de visualización y la regla de negocio que define si requiere justificación obligatoria. La clase MovementTypeFactory actúa como la fábrica Flyweight, gestionando un grupo concurrente en memoria (CACHE) que garantiza que jamás exista más de una única instancia de cada descriptor en ejecución. Por otro lado, el estado extrínseco (el smartphone específico, la cantidad física de unidades, el espacio de almacenamiento y la referencia documental) reside en los comandos ejecutables del inventario (StockMovementCommand), los cuales únicamente almacenan una referencia ligera al Flyweight compartido. Gracias a esta arquitectura, millones de registros de inventario en bodega reutilizan exactamente cuatro instancias inmutables en memoria, reduciendo drásticamente la huella de memoria RAM y maximizando el rendimiento de procesamiento logístico.</w:t>
      </w:r>
    </w:p>
    <w:p w14:paraId="501A7C85" w14:textId="77777777" w:rsidR="002B70EA" w:rsidRDefault="00EB3CE3">
      <w:pPr>
        <w:pStyle w:val="Ttulo4"/>
      </w:pPr>
      <w:r>
        <w:lastRenderedPageBreak/>
        <w:t>Diagrama de Clases UML</w:t>
      </w:r>
    </w:p>
    <w:p w14:paraId="4D7B0C3E" w14:textId="048078D9" w:rsidR="002B70EA" w:rsidRDefault="001877A7">
      <w:r w:rsidRPr="001877A7">
        <w:rPr>
          <w:noProof/>
        </w:rPr>
        <w:drawing>
          <wp:inline distT="0" distB="0" distL="0" distR="0" wp14:anchorId="4FA8C31F" wp14:editId="1FC21741">
            <wp:extent cx="5943600" cy="3263265"/>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263265"/>
                    </a:xfrm>
                    <a:prstGeom prst="rect">
                      <a:avLst/>
                    </a:prstGeom>
                  </pic:spPr>
                </pic:pic>
              </a:graphicData>
            </a:graphic>
          </wp:inline>
        </w:drawing>
      </w:r>
    </w:p>
    <w:p w14:paraId="04917880" w14:textId="77777777" w:rsidR="002B70EA" w:rsidRDefault="00EB3CE3">
      <w:pPr>
        <w:pStyle w:val="Ttulo4"/>
      </w:pPr>
      <w:r>
        <w:lastRenderedPageBreak/>
        <w:t>Código</w:t>
      </w:r>
    </w:p>
    <w:p w14:paraId="5BC86F09" w14:textId="77777777" w:rsidR="002B70EA" w:rsidRDefault="00EB3CE3">
      <w:pPr>
        <w:pStyle w:val="Ttulo5"/>
      </w:pPr>
      <w:r>
        <w:t>MovementType (Flyweight Concreto)</w:t>
      </w:r>
    </w:p>
    <w:p w14:paraId="67A78020" w14:textId="4521CEF1" w:rsidR="002B70EA" w:rsidRDefault="00341881">
      <w:r w:rsidRPr="00341881">
        <w:rPr>
          <w:noProof/>
        </w:rPr>
        <w:drawing>
          <wp:inline distT="0" distB="0" distL="0" distR="0" wp14:anchorId="3D0CCF6A" wp14:editId="2F7DE382">
            <wp:extent cx="5763429" cy="5249008"/>
            <wp:effectExtent l="0" t="0" r="8890" b="889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63429" cy="5249008"/>
                    </a:xfrm>
                    <a:prstGeom prst="rect">
                      <a:avLst/>
                    </a:prstGeom>
                  </pic:spPr>
                </pic:pic>
              </a:graphicData>
            </a:graphic>
          </wp:inline>
        </w:drawing>
      </w:r>
    </w:p>
    <w:p w14:paraId="1FEB2FE2" w14:textId="77777777" w:rsidR="002B70EA" w:rsidRDefault="00EB3CE3">
      <w:pPr>
        <w:pStyle w:val="Ttulo5"/>
      </w:pPr>
      <w:r>
        <w:lastRenderedPageBreak/>
        <w:t>MovementTypeFactory (Fábrica Flyweight)</w:t>
      </w:r>
    </w:p>
    <w:p w14:paraId="2722511D" w14:textId="0ABEDAE4" w:rsidR="002B70EA" w:rsidRDefault="00177005">
      <w:r w:rsidRPr="00177005">
        <w:rPr>
          <w:noProof/>
        </w:rPr>
        <w:drawing>
          <wp:inline distT="0" distB="0" distL="0" distR="0" wp14:anchorId="208BD0AF" wp14:editId="58D8A856">
            <wp:extent cx="5943600" cy="308864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3088640"/>
                    </a:xfrm>
                    <a:prstGeom prst="rect">
                      <a:avLst/>
                    </a:prstGeom>
                  </pic:spPr>
                </pic:pic>
              </a:graphicData>
            </a:graphic>
          </wp:inline>
        </w:drawing>
      </w:r>
    </w:p>
    <w:p w14:paraId="56E002AA" w14:textId="76982E9B" w:rsidR="00177005" w:rsidRDefault="00177005">
      <w:r w:rsidRPr="00177005">
        <w:rPr>
          <w:noProof/>
        </w:rPr>
        <w:drawing>
          <wp:inline distT="0" distB="0" distL="0" distR="0" wp14:anchorId="118621E0" wp14:editId="4FE09A9C">
            <wp:extent cx="5943600" cy="756920"/>
            <wp:effectExtent l="0" t="0" r="0" b="508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756920"/>
                    </a:xfrm>
                    <a:prstGeom prst="rect">
                      <a:avLst/>
                    </a:prstGeom>
                  </pic:spPr>
                </pic:pic>
              </a:graphicData>
            </a:graphic>
          </wp:inline>
        </w:drawing>
      </w:r>
    </w:p>
    <w:p w14:paraId="4740EBA4" w14:textId="3352D7EE" w:rsidR="00177005" w:rsidRDefault="00177005">
      <w:r w:rsidRPr="00177005">
        <w:rPr>
          <w:noProof/>
        </w:rPr>
        <w:drawing>
          <wp:inline distT="0" distB="0" distL="0" distR="0" wp14:anchorId="7ACF9B16" wp14:editId="097D9F3F">
            <wp:extent cx="3181794" cy="562053"/>
            <wp:effectExtent l="0" t="0" r="0" b="952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81794" cy="562053"/>
                    </a:xfrm>
                    <a:prstGeom prst="rect">
                      <a:avLst/>
                    </a:prstGeom>
                  </pic:spPr>
                </pic:pic>
              </a:graphicData>
            </a:graphic>
          </wp:inline>
        </w:drawing>
      </w:r>
    </w:p>
    <w:p w14:paraId="0C32871A" w14:textId="0B860718" w:rsidR="00177005" w:rsidRDefault="00177005">
      <w:r w:rsidRPr="00177005">
        <w:rPr>
          <w:noProof/>
        </w:rPr>
        <w:drawing>
          <wp:inline distT="0" distB="0" distL="0" distR="0" wp14:anchorId="2FCAE8E1" wp14:editId="0D09A79B">
            <wp:extent cx="5943600" cy="1211580"/>
            <wp:effectExtent l="0" t="0" r="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211580"/>
                    </a:xfrm>
                    <a:prstGeom prst="rect">
                      <a:avLst/>
                    </a:prstGeom>
                  </pic:spPr>
                </pic:pic>
              </a:graphicData>
            </a:graphic>
          </wp:inline>
        </w:drawing>
      </w:r>
    </w:p>
    <w:p w14:paraId="6A8E7B1B" w14:textId="77777777" w:rsidR="002B70EA" w:rsidRDefault="00EB3CE3">
      <w:pPr>
        <w:pStyle w:val="Ttulo5"/>
      </w:pPr>
      <w:r>
        <w:lastRenderedPageBreak/>
        <w:t>StockMovementCommand (Contexto)</w:t>
      </w:r>
    </w:p>
    <w:p w14:paraId="16F95C2C" w14:textId="1054F883" w:rsidR="002B70EA" w:rsidRDefault="00177005">
      <w:r w:rsidRPr="00177005">
        <w:rPr>
          <w:noProof/>
        </w:rPr>
        <w:drawing>
          <wp:inline distT="0" distB="0" distL="0" distR="0" wp14:anchorId="1E388526" wp14:editId="64579DFE">
            <wp:extent cx="5943600" cy="1605915"/>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605915"/>
                    </a:xfrm>
                    <a:prstGeom prst="rect">
                      <a:avLst/>
                    </a:prstGeom>
                  </pic:spPr>
                </pic:pic>
              </a:graphicData>
            </a:graphic>
          </wp:inline>
        </w:drawing>
      </w:r>
    </w:p>
    <w:p w14:paraId="26CE67E6" w14:textId="77777777" w:rsidR="00177005" w:rsidRDefault="00177005"/>
    <w:p w14:paraId="7751B668" w14:textId="77777777" w:rsidR="002B70EA" w:rsidRDefault="00EB3CE3">
      <w:pPr>
        <w:pStyle w:val="Ttulo5"/>
      </w:pPr>
      <w:r>
        <w:t>InventoryController (Cliente / Consumidor)</w:t>
      </w:r>
    </w:p>
    <w:p w14:paraId="009FEC0F" w14:textId="6435B8D3" w:rsidR="002B70EA" w:rsidRDefault="00177005">
      <w:r w:rsidRPr="00177005">
        <w:rPr>
          <w:noProof/>
        </w:rPr>
        <w:drawing>
          <wp:inline distT="0" distB="0" distL="0" distR="0" wp14:anchorId="4CE8912C" wp14:editId="6110FFE4">
            <wp:extent cx="5943600" cy="1220470"/>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220470"/>
                    </a:xfrm>
                    <a:prstGeom prst="rect">
                      <a:avLst/>
                    </a:prstGeom>
                  </pic:spPr>
                </pic:pic>
              </a:graphicData>
            </a:graphic>
          </wp:inline>
        </w:drawing>
      </w:r>
    </w:p>
    <w:p w14:paraId="7C005F2D" w14:textId="75B8C5D5" w:rsidR="00177005" w:rsidRDefault="00177005">
      <w:r w:rsidRPr="00177005">
        <w:rPr>
          <w:noProof/>
        </w:rPr>
        <w:drawing>
          <wp:inline distT="0" distB="0" distL="0" distR="0" wp14:anchorId="1605D952" wp14:editId="7A8FB251">
            <wp:extent cx="5943600" cy="1135380"/>
            <wp:effectExtent l="0" t="0" r="0" b="762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135380"/>
                    </a:xfrm>
                    <a:prstGeom prst="rect">
                      <a:avLst/>
                    </a:prstGeom>
                  </pic:spPr>
                </pic:pic>
              </a:graphicData>
            </a:graphic>
          </wp:inline>
        </w:drawing>
      </w:r>
    </w:p>
    <w:p w14:paraId="4C8A78AF" w14:textId="20F00481" w:rsidR="00177005" w:rsidRDefault="00177005">
      <w:r w:rsidRPr="00177005">
        <w:rPr>
          <w:noProof/>
        </w:rPr>
        <w:drawing>
          <wp:inline distT="0" distB="0" distL="0" distR="0" wp14:anchorId="32E989D4" wp14:editId="29714125">
            <wp:extent cx="5943600" cy="120205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202055"/>
                    </a:xfrm>
                    <a:prstGeom prst="rect">
                      <a:avLst/>
                    </a:prstGeom>
                  </pic:spPr>
                </pic:pic>
              </a:graphicData>
            </a:graphic>
          </wp:inline>
        </w:drawing>
      </w:r>
    </w:p>
    <w:p w14:paraId="122F9E12" w14:textId="77777777" w:rsidR="002B70EA" w:rsidRDefault="00EB3CE3">
      <w:pPr>
        <w:pStyle w:val="Ttulo4"/>
      </w:pPr>
      <w:r>
        <w:t>Explicación y Prueba de que Funciona</w:t>
      </w:r>
    </w:p>
    <w:p w14:paraId="47CFC8DE" w14:textId="77777777" w:rsidR="002B70EA" w:rsidRDefault="00EB3CE3">
      <w:r>
        <w:t>A continuación, se detalla la responsabilidad exacta de cada una de las 4 clases participantes en el patrón Flyweight:</w:t>
      </w:r>
    </w:p>
    <w:p w14:paraId="0959D810" w14:textId="77777777" w:rsidR="002B70EA" w:rsidRDefault="00EB3CE3">
      <w:pPr>
        <w:pStyle w:val="Ttulo5"/>
      </w:pPr>
      <w:r>
        <w:lastRenderedPageBreak/>
        <w:t>MovementType (Flyweight Concreto)</w:t>
      </w:r>
    </w:p>
    <w:p w14:paraId="56C28CB7" w14:textId="77777777" w:rsidR="002B70EA" w:rsidRDefault="00EB3CE3">
      <w:r>
        <w:t>Representa el elemento ligero que contiene estrictamente el estado intrínseco. Sus atributos code, label y requiresReason son finales e inmutables, lo que permite que una misma instancia sea compartida concurrentemente por múltiples hilos y comandos de movimiento sin riesgo de condiciones de carrera.</w:t>
      </w:r>
    </w:p>
    <w:p w14:paraId="009D3D73" w14:textId="77777777" w:rsidR="002B70EA" w:rsidRDefault="00EB3CE3">
      <w:pPr>
        <w:pStyle w:val="Ttulo5"/>
      </w:pPr>
      <w:r>
        <w:t>MovementTypeFactory (Fábrica Flyweight)</w:t>
      </w:r>
    </w:p>
    <w:p w14:paraId="2B4B06A6" w14:textId="77777777" w:rsidR="002B70EA" w:rsidRDefault="00EB3CE3">
      <w:r>
        <w:t>Es la fábrica encargada de administrar el ciclo de vida y la reserva de instancias Flyweight. Implementa una caché concurrente en memoria basada en ConcurrentHashMap. A través de su método estático of(String code), verifica si el descriptor ya fue creado previamente y lo reutiliza de inmediato; si no existe, lo crea de forma segura, evitando en todo momento la duplicación innecesaria de objetos en el Heap.</w:t>
      </w:r>
    </w:p>
    <w:p w14:paraId="784AC5AD" w14:textId="77777777" w:rsidR="002B70EA" w:rsidRDefault="00EB3CE3">
      <w:pPr>
        <w:pStyle w:val="Ttulo5"/>
      </w:pPr>
      <w:r>
        <w:t>StockMovementCommand (Contexto)</w:t>
      </w:r>
    </w:p>
    <w:p w14:paraId="678E6C1A" w14:textId="77777777" w:rsidR="002B70EA" w:rsidRDefault="00EB3CE3">
      <w:r>
        <w:t>Actúa como el contexto dentro del patrón Flyweight. Almacena el estado extrínseco de cada transacción (qué teléfonos celulares específicos se mueven, en qué espacio de almacenamiento y cuántas unidades físicas o reservadas varían) y mantiene un puntero al estado intrínseco compartido (MovementType type), calculando la lógica de ejecución y reversión (undo) sin replicar metadatos descriptivos.</w:t>
      </w:r>
    </w:p>
    <w:p w14:paraId="5DD61967" w14:textId="77777777" w:rsidR="002B70EA" w:rsidRDefault="00EB3CE3">
      <w:pPr>
        <w:pStyle w:val="Ttulo5"/>
      </w:pPr>
      <w:r>
        <w:t>InventoryController (Cliente / Consumidor)</w:t>
      </w:r>
    </w:p>
    <w:p w14:paraId="79997D33" w14:textId="77777777" w:rsidR="002B70EA" w:rsidRDefault="00EB3CE3">
      <w:r>
        <w:t>Es el punto de entrada REST del sistema. Recibe las solicitudes HTTP externas emitidas por los operadores logísticos desde Postman o interfaces web y delega el procesamiento hacia los casos de uso del dominio, los cuales generan y ejecutan los comandos de stock utilizando las instancias Flyweight provistas por la fábrica.</w:t>
      </w:r>
    </w:p>
    <w:p w14:paraId="1065063D" w14:textId="77777777" w:rsidR="002B70EA" w:rsidRDefault="00EB3CE3">
      <w:pPr>
        <w:pStyle w:val="Ttulo5"/>
      </w:pPr>
      <w:r>
        <w:t>Funcionamiento</w:t>
      </w:r>
    </w:p>
    <w:p w14:paraId="0EAD1D9E" w14:textId="77777777" w:rsidR="002B70EA" w:rsidRDefault="00EB3CE3">
      <w:r>
        <w:t>Para verificar el funcionamiento del patrón Flyweight en el sistema de distribución de celulares, realizamos la prueba directamente en Postman registrando una entrada de inventario para un smartphone en una ubicación específica de la bodega.</w:t>
      </w:r>
    </w:p>
    <w:p w14:paraId="2255E681" w14:textId="69F5DC4A" w:rsidR="002B70EA" w:rsidRDefault="00EB3CE3">
      <w:r>
        <w:t xml:space="preserve">En Postman, enviamos una petición POST al </w:t>
      </w:r>
      <w:proofErr w:type="spellStart"/>
      <w:r>
        <w:t>endpoint</w:t>
      </w:r>
      <w:proofErr w:type="spellEnd"/>
      <w:r>
        <w:t xml:space="preserve"> /api/</w:t>
      </w:r>
      <w:proofErr w:type="spellStart"/>
      <w:r>
        <w:t>inventory</w:t>
      </w:r>
      <w:proofErr w:type="spellEnd"/>
      <w:r>
        <w:t>/</w:t>
      </w:r>
      <w:proofErr w:type="spellStart"/>
      <w:r>
        <w:t>entries</w:t>
      </w:r>
      <w:proofErr w:type="spellEnd"/>
      <w:r>
        <w:t xml:space="preserve"> con el cuerpo JSON indicando el espacio de almacenamiento, el producto tecnológico y la cantidad a ingresar:</w:t>
      </w:r>
    </w:p>
    <w:p w14:paraId="34B2F0AC" w14:textId="5A8CA178" w:rsidR="002B70EA" w:rsidRDefault="009B74D0">
      <w:r w:rsidRPr="009B74D0">
        <w:rPr>
          <w:noProof/>
        </w:rPr>
        <w:lastRenderedPageBreak/>
        <w:drawing>
          <wp:inline distT="0" distB="0" distL="0" distR="0" wp14:anchorId="601B62B1" wp14:editId="2083D365">
            <wp:extent cx="5943600" cy="2317750"/>
            <wp:effectExtent l="0" t="0" r="0" b="635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2317750"/>
                    </a:xfrm>
                    <a:prstGeom prst="rect">
                      <a:avLst/>
                    </a:prstGeom>
                  </pic:spPr>
                </pic:pic>
              </a:graphicData>
            </a:graphic>
          </wp:inline>
        </w:drawing>
      </w:r>
    </w:p>
    <w:p w14:paraId="4FC7B3DA" w14:textId="3272A4EF" w:rsidR="002B70EA" w:rsidRDefault="00EB3CE3">
      <w:r>
        <w:t xml:space="preserve">La API responde confirmando el registro exitoso del movimiento de inventario, reflejando el identificador del movimiento, la variación positiva de existencias de celulares y el tipo de movimiento "ENTRADA", el cual fue resuelto y procesado mediante la instancia compartida del </w:t>
      </w:r>
      <w:proofErr w:type="spellStart"/>
      <w:r>
        <w:t>Flyweight</w:t>
      </w:r>
      <w:proofErr w:type="spellEnd"/>
      <w:r>
        <w:t xml:space="preserve"> en </w:t>
      </w:r>
      <w:proofErr w:type="spellStart"/>
      <w:r>
        <w:t>MovementTypeFactory</w:t>
      </w:r>
      <w:proofErr w:type="spellEnd"/>
      <w:r>
        <w:t>:</w:t>
      </w:r>
    </w:p>
    <w:p w14:paraId="732E3EFF" w14:textId="260A5646" w:rsidR="009B74D0" w:rsidRDefault="009B74D0">
      <w:r w:rsidRPr="009B74D0">
        <w:rPr>
          <w:noProof/>
        </w:rPr>
        <w:drawing>
          <wp:inline distT="0" distB="0" distL="0" distR="0" wp14:anchorId="759C7665" wp14:editId="0E76FF06">
            <wp:extent cx="3801005" cy="3810532"/>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801005" cy="3810532"/>
                    </a:xfrm>
                    <a:prstGeom prst="rect">
                      <a:avLst/>
                    </a:prstGeom>
                  </pic:spPr>
                </pic:pic>
              </a:graphicData>
            </a:graphic>
          </wp:inline>
        </w:drawing>
      </w:r>
    </w:p>
    <w:p w14:paraId="3B4B82F8" w14:textId="77777777" w:rsidR="002B70EA" w:rsidRDefault="002B70EA"/>
    <w:p w14:paraId="5C4F1905" w14:textId="77777777" w:rsidR="00A67E23" w:rsidRDefault="00DC5A28">
      <w:pPr>
        <w:pStyle w:val="Ttulo3"/>
      </w:pPr>
      <w:r>
        <w:lastRenderedPageBreak/>
        <w:t>Aplicación del Patrón Proxy</w:t>
      </w:r>
    </w:p>
    <w:p w14:paraId="617FBE3D" w14:textId="77777777" w:rsidR="00A67E23" w:rsidRDefault="00DC5A28">
      <w:pPr>
        <w:pStyle w:val="Ttulo4"/>
      </w:pPr>
      <w:r>
        <w:t>Como está Colaborando este Patrón al Proyecto</w:t>
      </w:r>
    </w:p>
    <w:p w14:paraId="7CB219CD" w14:textId="77777777" w:rsidR="00A67E23" w:rsidRDefault="00DC5A28">
      <w:r>
        <w:t>En la cadena de suministro de LogiSync, la distribución mayorista de smartphones y accesorios tecnológicos hacia</w:t>
      </w:r>
      <w:r>
        <w:t xml:space="preserve"> puntos de venta y centros comerciales metropolitanos requiere una planificación constante de rutas de entrega para la flota vehicular. Cada vez que se despacha un lote de teléfonos inteligentes (Samsung Galaxy, iPhone, Xiaomi) desde el centro logístico pr</w:t>
      </w:r>
      <w:r>
        <w:t>incipal hacia múltiples tiendas minoristas, el sistema debe estimar la distancia total en kilómetros y el tiempo aproximado de desplazamiento.</w:t>
      </w:r>
    </w:p>
    <w:p w14:paraId="5794C009" w14:textId="77777777" w:rsidR="00A67E23" w:rsidRDefault="00DC5A28">
      <w:r>
        <w:t>El cálculo de distancias y secuencias de paradas entre el centro de distribución y las tiendas puede resultar una</w:t>
      </w:r>
      <w:r>
        <w:t xml:space="preserve"> operación con costo de procesamiento significativo, especialmente cuando múltiples operadores logísticos consultan recurrentemente las mismas rutas habituales de entrega. Sin un mecanismo de control de acceso e intermediación, el servidor procesaría de fo</w:t>
      </w:r>
      <w:r>
        <w:t>rma repetitiva los mismos trayectos idénticos, degradando los tiempos de respuesta y sobrecargando los recursos de cómputo del backend. Para solventar este desafío estructural, se implementa el patrón de diseño Proxy en su variante de Caché Virtual.</w:t>
      </w:r>
    </w:p>
    <w:p w14:paraId="00980F23" w14:textId="77777777" w:rsidR="00A67E23" w:rsidRDefault="00DC5A28">
      <w:r>
        <w:t>El pat</w:t>
      </w:r>
      <w:r>
        <w:t>rón Proxy introduce un intermediario transparente que implementa la misma interfaz de operaciones del servicio real (RouteCalculationService). En LogiSync, la clase DirectRouteCalculationService actúa como el Sujeto Real (Real Subject), responsable de real</w:t>
      </w:r>
      <w:r>
        <w:t xml:space="preserve">izar el cómputo de la distancia y el itinerario de paradas. Por su parte, CachedRouteCalculationProxy actúa como el Proxy Estructural, interceptando cada petición de cálculo de ruta. El Proxy mantiene en memoria un mapa concurrente (ConcurrentHashMap) con </w:t>
      </w:r>
      <w:r>
        <w:t>las rutas calculadas previamente. Si una ruta para un mismo origen y secuencia de destinos ya fue procesada, el Proxy retorna inmediatamente el resultado almacenado en caché con la bandera fromCache=true sin delegar al servicio real. Si se trata de una rut</w:t>
      </w:r>
      <w:r>
        <w:t>a nueva, el Proxy delega la ejecución a DirectRouteCalculationService, almacena el resultado en memoria y lo retorna al cliente. A través de la anotación @Primary de Spring Boot, el controlador REST (VehicleController) se comunica exclusivamente con la abs</w:t>
      </w:r>
      <w:r>
        <w:t>tracción RouteCalculationService, beneficiándose de la optimización en caché sin conocer la existencia del Proxy ni alterar su lógica de consumo.</w:t>
      </w:r>
    </w:p>
    <w:p w14:paraId="64895A79" w14:textId="77777777" w:rsidR="00A67E23" w:rsidRDefault="00DC5A28">
      <w:pPr>
        <w:pStyle w:val="Ttulo4"/>
      </w:pPr>
      <w:r>
        <w:lastRenderedPageBreak/>
        <w:t>Diagrama de Clases UML</w:t>
      </w:r>
    </w:p>
    <w:p w14:paraId="10A41273" w14:textId="3D84577A" w:rsidR="00A67E23" w:rsidRDefault="00DD6531">
      <w:r w:rsidRPr="00DD6531">
        <w:drawing>
          <wp:inline distT="0" distB="0" distL="0" distR="0" wp14:anchorId="191CA99B" wp14:editId="008AA8DE">
            <wp:extent cx="5943600" cy="25647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564765"/>
                    </a:xfrm>
                    <a:prstGeom prst="rect">
                      <a:avLst/>
                    </a:prstGeom>
                  </pic:spPr>
                </pic:pic>
              </a:graphicData>
            </a:graphic>
          </wp:inline>
        </w:drawing>
      </w:r>
    </w:p>
    <w:p w14:paraId="01647CC7" w14:textId="77777777" w:rsidR="00A67E23" w:rsidRDefault="00DC5A28">
      <w:pPr>
        <w:pStyle w:val="Ttulo4"/>
      </w:pPr>
      <w:r>
        <w:t>Código</w:t>
      </w:r>
    </w:p>
    <w:p w14:paraId="07139E36" w14:textId="77777777" w:rsidR="00A67E23" w:rsidRDefault="00DC5A28">
      <w:pPr>
        <w:pStyle w:val="Ttulo5"/>
      </w:pPr>
      <w:r>
        <w:t>RouteCalculationService (Subject Interface)</w:t>
      </w:r>
    </w:p>
    <w:p w14:paraId="737426E6" w14:textId="2EE75045" w:rsidR="00A67E23" w:rsidRDefault="00DD6531">
      <w:r w:rsidRPr="00DD6531">
        <w:drawing>
          <wp:inline distT="0" distB="0" distL="0" distR="0" wp14:anchorId="7AFF2AF3" wp14:editId="67058EE0">
            <wp:extent cx="5943600" cy="60452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604520"/>
                    </a:xfrm>
                    <a:prstGeom prst="rect">
                      <a:avLst/>
                    </a:prstGeom>
                  </pic:spPr>
                </pic:pic>
              </a:graphicData>
            </a:graphic>
          </wp:inline>
        </w:drawing>
      </w:r>
    </w:p>
    <w:p w14:paraId="4A053A41" w14:textId="77777777" w:rsidR="00A67E23" w:rsidRDefault="00DC5A28">
      <w:pPr>
        <w:pStyle w:val="Ttulo5"/>
      </w:pPr>
      <w:r>
        <w:t>DirectRouteCalculationService (Real Subject)</w:t>
      </w:r>
    </w:p>
    <w:p w14:paraId="0EFF7DEA" w14:textId="40723838" w:rsidR="00A67E23" w:rsidRDefault="00DD6531">
      <w:r w:rsidRPr="00DD6531">
        <w:drawing>
          <wp:inline distT="0" distB="0" distL="0" distR="0" wp14:anchorId="78E3834C" wp14:editId="7F27A6DC">
            <wp:extent cx="5943600" cy="2741295"/>
            <wp:effectExtent l="0" t="0" r="0" b="1905"/>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2741295"/>
                    </a:xfrm>
                    <a:prstGeom prst="rect">
                      <a:avLst/>
                    </a:prstGeom>
                  </pic:spPr>
                </pic:pic>
              </a:graphicData>
            </a:graphic>
          </wp:inline>
        </w:drawing>
      </w:r>
    </w:p>
    <w:p w14:paraId="7A8E4635" w14:textId="77777777" w:rsidR="00A67E23" w:rsidRDefault="00DC5A28">
      <w:pPr>
        <w:pStyle w:val="Ttulo5"/>
      </w:pPr>
      <w:r>
        <w:lastRenderedPageBreak/>
        <w:t>CachedRouteCalculationProxy (Proxy)</w:t>
      </w:r>
    </w:p>
    <w:p w14:paraId="09534F28" w14:textId="1A1DA163" w:rsidR="00A67E23" w:rsidRDefault="00DD6531">
      <w:r w:rsidRPr="00DD6531">
        <w:drawing>
          <wp:inline distT="0" distB="0" distL="0" distR="0" wp14:anchorId="2D6390AE" wp14:editId="473A13FD">
            <wp:extent cx="5943600" cy="1305560"/>
            <wp:effectExtent l="0" t="0" r="0" b="889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1305560"/>
                    </a:xfrm>
                    <a:prstGeom prst="rect">
                      <a:avLst/>
                    </a:prstGeom>
                  </pic:spPr>
                </pic:pic>
              </a:graphicData>
            </a:graphic>
          </wp:inline>
        </w:drawing>
      </w:r>
    </w:p>
    <w:p w14:paraId="7DC50996" w14:textId="5A10443D" w:rsidR="00DD6531" w:rsidRDefault="00DD6531">
      <w:r w:rsidRPr="00DD6531">
        <w:drawing>
          <wp:inline distT="0" distB="0" distL="0" distR="0" wp14:anchorId="281687B6" wp14:editId="3EA1A3A8">
            <wp:extent cx="5943600" cy="577850"/>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577850"/>
                    </a:xfrm>
                    <a:prstGeom prst="rect">
                      <a:avLst/>
                    </a:prstGeom>
                  </pic:spPr>
                </pic:pic>
              </a:graphicData>
            </a:graphic>
          </wp:inline>
        </w:drawing>
      </w:r>
    </w:p>
    <w:p w14:paraId="3D16BAB1" w14:textId="0D2ABA15" w:rsidR="00DD6531" w:rsidRDefault="00DD6531">
      <w:r w:rsidRPr="00DD6531">
        <w:drawing>
          <wp:inline distT="0" distB="0" distL="0" distR="0" wp14:anchorId="5E37E535" wp14:editId="160306DB">
            <wp:extent cx="5943600" cy="286321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863215"/>
                    </a:xfrm>
                    <a:prstGeom prst="rect">
                      <a:avLst/>
                    </a:prstGeom>
                  </pic:spPr>
                </pic:pic>
              </a:graphicData>
            </a:graphic>
          </wp:inline>
        </w:drawing>
      </w:r>
    </w:p>
    <w:p w14:paraId="3B3165C9" w14:textId="4B8413E6" w:rsidR="00DD6531" w:rsidRDefault="00DD6531">
      <w:r w:rsidRPr="00DD6531">
        <w:drawing>
          <wp:inline distT="0" distB="0" distL="0" distR="0" wp14:anchorId="1453603B" wp14:editId="5D9F837C">
            <wp:extent cx="2286319" cy="628738"/>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86319" cy="628738"/>
                    </a:xfrm>
                    <a:prstGeom prst="rect">
                      <a:avLst/>
                    </a:prstGeom>
                  </pic:spPr>
                </pic:pic>
              </a:graphicData>
            </a:graphic>
          </wp:inline>
        </w:drawing>
      </w:r>
    </w:p>
    <w:p w14:paraId="24FC2EF4" w14:textId="276DD8FA" w:rsidR="00DD6531" w:rsidRDefault="00DD6531">
      <w:r w:rsidRPr="00DD6531">
        <w:drawing>
          <wp:inline distT="0" distB="0" distL="0" distR="0" wp14:anchorId="3C29A6CB" wp14:editId="24F08786">
            <wp:extent cx="2372056" cy="600159"/>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72056" cy="600159"/>
                    </a:xfrm>
                    <a:prstGeom prst="rect">
                      <a:avLst/>
                    </a:prstGeom>
                  </pic:spPr>
                </pic:pic>
              </a:graphicData>
            </a:graphic>
          </wp:inline>
        </w:drawing>
      </w:r>
    </w:p>
    <w:p w14:paraId="5C1061EF" w14:textId="77777777" w:rsidR="00A67E23" w:rsidRDefault="00DC5A28">
      <w:pPr>
        <w:pStyle w:val="Ttulo5"/>
      </w:pPr>
      <w:r>
        <w:lastRenderedPageBreak/>
        <w:t>VehicleController (Cliente / Controlador REST)</w:t>
      </w:r>
    </w:p>
    <w:p w14:paraId="767D5FED" w14:textId="19FD1E21" w:rsidR="00A67E23" w:rsidRDefault="00DD6531">
      <w:r w:rsidRPr="00DD6531">
        <w:drawing>
          <wp:inline distT="0" distB="0" distL="0" distR="0" wp14:anchorId="132C3B60" wp14:editId="1894A7FC">
            <wp:extent cx="5943600" cy="2380615"/>
            <wp:effectExtent l="0" t="0" r="0" b="63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2380615"/>
                    </a:xfrm>
                    <a:prstGeom prst="rect">
                      <a:avLst/>
                    </a:prstGeom>
                  </pic:spPr>
                </pic:pic>
              </a:graphicData>
            </a:graphic>
          </wp:inline>
        </w:drawing>
      </w:r>
    </w:p>
    <w:p w14:paraId="1E799894" w14:textId="53E3DD21" w:rsidR="00DD6531" w:rsidRDefault="00DD6531">
      <w:r w:rsidRPr="00DD6531">
        <w:drawing>
          <wp:inline distT="0" distB="0" distL="0" distR="0" wp14:anchorId="67A70B76" wp14:editId="211472A7">
            <wp:extent cx="5943600" cy="1580515"/>
            <wp:effectExtent l="0" t="0" r="0" b="63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1580515"/>
                    </a:xfrm>
                    <a:prstGeom prst="rect">
                      <a:avLst/>
                    </a:prstGeom>
                  </pic:spPr>
                </pic:pic>
              </a:graphicData>
            </a:graphic>
          </wp:inline>
        </w:drawing>
      </w:r>
    </w:p>
    <w:p w14:paraId="42D5EC53" w14:textId="77777777" w:rsidR="00A67E23" w:rsidRDefault="00DC5A28">
      <w:pPr>
        <w:pStyle w:val="Ttulo4"/>
      </w:pPr>
      <w:r>
        <w:t>Explicación y Prueba de que Funciona</w:t>
      </w:r>
    </w:p>
    <w:p w14:paraId="23D81547" w14:textId="77777777" w:rsidR="00A67E23" w:rsidRDefault="00DC5A28">
      <w:r>
        <w:t>A continuación, se detalla la responsabilidad concreta de cada una de las 4 clases participantes en el patrón Proxy</w:t>
      </w:r>
      <w:r>
        <w:t>:</w:t>
      </w:r>
    </w:p>
    <w:p w14:paraId="33B51890" w14:textId="77777777" w:rsidR="00A67E23" w:rsidRDefault="00DC5A28">
      <w:pPr>
        <w:pStyle w:val="Ttulo5"/>
      </w:pPr>
      <w:r>
        <w:t>RouteCalculationService (Subject Interface)</w:t>
      </w:r>
    </w:p>
    <w:p w14:paraId="457C2900" w14:textId="77777777" w:rsidR="00A67E23" w:rsidRDefault="00DC5A28">
      <w:r>
        <w:t>Define la abstracción común tanto para el servicio real como para el proxy intermediario. Establece el método polimórfico calculateRoute(String origin, List&lt;String&gt; destinations), permitiendo que el cliente tra</w:t>
      </w:r>
      <w:r>
        <w:t>te al proxy de manera idéntica a como trataría al servicio de cálculo real.</w:t>
      </w:r>
    </w:p>
    <w:p w14:paraId="473DB2ED" w14:textId="77777777" w:rsidR="00A67E23" w:rsidRDefault="00DC5A28">
      <w:pPr>
        <w:pStyle w:val="Ttulo5"/>
      </w:pPr>
      <w:r>
        <w:t>DirectRouteCalculationService (Real Subject)</w:t>
      </w:r>
    </w:p>
    <w:p w14:paraId="25060458" w14:textId="77777777" w:rsidR="00A67E23" w:rsidRDefault="00DC5A28">
      <w:r>
        <w:t xml:space="preserve">Es el componente de negocio que contiene la lógica real de cálculo. Procesa las coordenadas y paradas logísticas, computa la distancia </w:t>
      </w:r>
      <w:r>
        <w:t>total estimada en kilómetros y el tiempo de viaje según la velocidad media de la flota, y retorna un objeto de valor RouteResult con el itinerario consolidado.</w:t>
      </w:r>
    </w:p>
    <w:p w14:paraId="72E15A10" w14:textId="77777777" w:rsidR="00A67E23" w:rsidRDefault="00DC5A28">
      <w:pPr>
        <w:pStyle w:val="Ttulo5"/>
      </w:pPr>
      <w:r>
        <w:lastRenderedPageBreak/>
        <w:t>CachedRouteCalculationProxy (Proxy)</w:t>
      </w:r>
    </w:p>
    <w:p w14:paraId="4A491D8F" w14:textId="77777777" w:rsidR="00A67E23" w:rsidRDefault="00DC5A28">
      <w:r>
        <w:t>Actúa como el intermediario que controla y optimiza el acces</w:t>
      </w:r>
      <w:r>
        <w:t>o al servicio real. Almacena en memoria una caché concurrente protegida contra condiciones de carrera. Cuando recibe una solicitud, genera una clave única basada en el trayecto origen-destinos; si la ruta ya existe en memoria, la retorna instantáneamente m</w:t>
      </w:r>
      <w:r>
        <w:t>arcándola con fromCache=true. Solo en caso de ausencia delega el trabajo pesado al servicio real y guarda una copia para futuras consultas.</w:t>
      </w:r>
    </w:p>
    <w:p w14:paraId="71FFD9A1" w14:textId="77777777" w:rsidR="00A67E23" w:rsidRDefault="00DC5A28">
      <w:pPr>
        <w:pStyle w:val="Ttulo5"/>
      </w:pPr>
      <w:r>
        <w:t>VehicleController (Cliente / Controlador REST)</w:t>
      </w:r>
    </w:p>
    <w:p w14:paraId="7F4CD7CA" w14:textId="77777777" w:rsidR="00A67E23" w:rsidRDefault="00DC5A28">
      <w:r>
        <w:t xml:space="preserve">Representa el punto de entrada REST para los operadores de la cadena </w:t>
      </w:r>
      <w:r>
        <w:t>de suministro. Recibe peticiones HTTP POST en la ruta /api/vehicles/estimate-route con el punto de origen y la lista de destinos de entrega de celulares. Gracias a la inyección de dependencias de Spring, interactúa con RouteCalculationService sin acoplarse</w:t>
      </w:r>
      <w:r>
        <w:t xml:space="preserve"> ni percatarse de que detrás de la interfaz opera una capa de caché de alto rendimiento.</w:t>
      </w:r>
    </w:p>
    <w:p w14:paraId="41FF6C93" w14:textId="77777777" w:rsidR="00A67E23" w:rsidRDefault="00DC5A28">
      <w:pPr>
        <w:pStyle w:val="Ttulo5"/>
      </w:pPr>
      <w:r>
        <w:t>Funcionamiento</w:t>
      </w:r>
    </w:p>
    <w:p w14:paraId="7EF5178B" w14:textId="77777777" w:rsidR="00A67E23" w:rsidRDefault="00DC5A28">
      <w:r>
        <w:t>Para comprobar el funcionamiento del patrón Proxy en el sistema LogiSync, ejecutamos la prueba en Postman enviando dos peticiones consecutivas con el mi</w:t>
      </w:r>
      <w:r>
        <w:t>smo trayecto de distribución de teléfonos inteligentes:</w:t>
      </w:r>
    </w:p>
    <w:p w14:paraId="1B952F07" w14:textId="6F1F9148" w:rsidR="00A67E23" w:rsidRDefault="00DC5A28">
      <w:r>
        <w:t xml:space="preserve">1. </w:t>
      </w:r>
      <w:r>
        <w:t xml:space="preserve">Interceptación y Cálculo Inicial (Cache Miss): En Postman, enviamos una petición HTTP POST al </w:t>
      </w:r>
      <w:proofErr w:type="spellStart"/>
      <w:r>
        <w:t>endpoint</w:t>
      </w:r>
      <w:proofErr w:type="spellEnd"/>
      <w:r>
        <w:t xml:space="preserve"> /api/</w:t>
      </w:r>
      <w:proofErr w:type="spellStart"/>
      <w:r>
        <w:t>vehicles</w:t>
      </w:r>
      <w:proofErr w:type="spellEnd"/>
      <w:r>
        <w:t>/</w:t>
      </w:r>
      <w:proofErr w:type="spellStart"/>
      <w:r>
        <w:t>estimate-route</w:t>
      </w:r>
      <w:proofErr w:type="spellEnd"/>
      <w:r>
        <w:t>:</w:t>
      </w:r>
    </w:p>
    <w:p w14:paraId="57472E24" w14:textId="6AC0DF98" w:rsidR="00A67E23" w:rsidRDefault="00A630E2">
      <w:r w:rsidRPr="00A630E2">
        <w:lastRenderedPageBreak/>
        <w:drawing>
          <wp:inline distT="0" distB="0" distL="0" distR="0" wp14:anchorId="044EC4F5" wp14:editId="17BB9AF0">
            <wp:extent cx="5943600" cy="470979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4709795"/>
                    </a:xfrm>
                    <a:prstGeom prst="rect">
                      <a:avLst/>
                    </a:prstGeom>
                  </pic:spPr>
                </pic:pic>
              </a:graphicData>
            </a:graphic>
          </wp:inline>
        </w:drawing>
      </w:r>
    </w:p>
    <w:p w14:paraId="60C2040D" w14:textId="77777777" w:rsidR="00A67E23" w:rsidRDefault="00DC5A28">
      <w:r>
        <w:t>2. Segunda Petición - Reutilización Inmediata desde Memoria (Cache Hit): Al enviar nuevamente la misma solicitud en Postman, el Proxy detecta la presencia del trayecto en su mapa en memoria y devuelve la respuesta al instante s</w:t>
      </w:r>
      <w:r>
        <w:t>in invocar el servicio de cómputo:</w:t>
      </w:r>
    </w:p>
    <w:p w14:paraId="55D3E64C" w14:textId="3BC2567C" w:rsidR="00A67E23" w:rsidRDefault="00A630E2">
      <w:r w:rsidRPr="00A630E2">
        <w:lastRenderedPageBreak/>
        <w:drawing>
          <wp:inline distT="0" distB="0" distL="0" distR="0" wp14:anchorId="297CAFF6" wp14:editId="0E4F4727">
            <wp:extent cx="5943600" cy="4646930"/>
            <wp:effectExtent l="0" t="0" r="0" b="127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4646930"/>
                    </a:xfrm>
                    <a:prstGeom prst="rect">
                      <a:avLst/>
                    </a:prstGeom>
                  </pic:spPr>
                </pic:pic>
              </a:graphicData>
            </a:graphic>
          </wp:inline>
        </w:drawing>
      </w:r>
    </w:p>
    <w:sectPr w:rsidR="00A67E23">
      <w:headerReference w:type="default" r:id="rId117"/>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66844" w14:textId="77777777" w:rsidR="00DC5A28" w:rsidRDefault="00DC5A28">
      <w:pPr>
        <w:spacing w:after="0" w:line="240" w:lineRule="auto"/>
      </w:pPr>
      <w:r>
        <w:separator/>
      </w:r>
    </w:p>
  </w:endnote>
  <w:endnote w:type="continuationSeparator" w:id="0">
    <w:p w14:paraId="3654FB9B" w14:textId="77777777" w:rsidR="00DC5A28" w:rsidRDefault="00DC5A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50F5E" w14:textId="77777777" w:rsidR="00DC5A28" w:rsidRDefault="00DC5A28">
      <w:pPr>
        <w:spacing w:after="0" w:line="240" w:lineRule="auto"/>
      </w:pPr>
      <w:r>
        <w:separator/>
      </w:r>
    </w:p>
  </w:footnote>
  <w:footnote w:type="continuationSeparator" w:id="0">
    <w:p w14:paraId="58D4654A" w14:textId="77777777" w:rsidR="00DC5A28" w:rsidRDefault="00DC5A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97E81"/>
    <w:rsid w:val="000B5D6C"/>
    <w:rsid w:val="00116659"/>
    <w:rsid w:val="00117543"/>
    <w:rsid w:val="001319BB"/>
    <w:rsid w:val="00171A71"/>
    <w:rsid w:val="00177005"/>
    <w:rsid w:val="00186C62"/>
    <w:rsid w:val="001877A7"/>
    <w:rsid w:val="001D0550"/>
    <w:rsid w:val="001D6FA6"/>
    <w:rsid w:val="001E1638"/>
    <w:rsid w:val="001E4A4D"/>
    <w:rsid w:val="002216DF"/>
    <w:rsid w:val="002362A1"/>
    <w:rsid w:val="00241100"/>
    <w:rsid w:val="00254429"/>
    <w:rsid w:val="002B70EA"/>
    <w:rsid w:val="002E3195"/>
    <w:rsid w:val="002F4228"/>
    <w:rsid w:val="00301242"/>
    <w:rsid w:val="00305003"/>
    <w:rsid w:val="00335D5B"/>
    <w:rsid w:val="003365DA"/>
    <w:rsid w:val="00336B2C"/>
    <w:rsid w:val="00340BCA"/>
    <w:rsid w:val="00341881"/>
    <w:rsid w:val="003A7D3F"/>
    <w:rsid w:val="003C2F58"/>
    <w:rsid w:val="003D1723"/>
    <w:rsid w:val="003D7595"/>
    <w:rsid w:val="00431861"/>
    <w:rsid w:val="00476318"/>
    <w:rsid w:val="004A6457"/>
    <w:rsid w:val="004F07FE"/>
    <w:rsid w:val="0052048D"/>
    <w:rsid w:val="00525244"/>
    <w:rsid w:val="005437D2"/>
    <w:rsid w:val="00555FD2"/>
    <w:rsid w:val="005706B1"/>
    <w:rsid w:val="005857F5"/>
    <w:rsid w:val="0059218B"/>
    <w:rsid w:val="005D11A8"/>
    <w:rsid w:val="005D7990"/>
    <w:rsid w:val="006E63C2"/>
    <w:rsid w:val="007634CC"/>
    <w:rsid w:val="0078443A"/>
    <w:rsid w:val="007A2D1B"/>
    <w:rsid w:val="007B596C"/>
    <w:rsid w:val="007D6E33"/>
    <w:rsid w:val="007E04D9"/>
    <w:rsid w:val="0082339B"/>
    <w:rsid w:val="00850433"/>
    <w:rsid w:val="00853270"/>
    <w:rsid w:val="008A2699"/>
    <w:rsid w:val="008A7EEB"/>
    <w:rsid w:val="008F1D4F"/>
    <w:rsid w:val="008F7ACE"/>
    <w:rsid w:val="009030B0"/>
    <w:rsid w:val="00906129"/>
    <w:rsid w:val="009173D5"/>
    <w:rsid w:val="00934325"/>
    <w:rsid w:val="00954E1D"/>
    <w:rsid w:val="009B74D0"/>
    <w:rsid w:val="009D1518"/>
    <w:rsid w:val="009E10BC"/>
    <w:rsid w:val="00A073FA"/>
    <w:rsid w:val="00A22914"/>
    <w:rsid w:val="00A507EE"/>
    <w:rsid w:val="00A630E2"/>
    <w:rsid w:val="00A63171"/>
    <w:rsid w:val="00A67E23"/>
    <w:rsid w:val="00A85737"/>
    <w:rsid w:val="00AB28A1"/>
    <w:rsid w:val="00AB4471"/>
    <w:rsid w:val="00AD091C"/>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4421C"/>
    <w:rsid w:val="00D93223"/>
    <w:rsid w:val="00DC5A28"/>
    <w:rsid w:val="00DC6290"/>
    <w:rsid w:val="00DD6531"/>
    <w:rsid w:val="00DE618A"/>
    <w:rsid w:val="00DF6FDA"/>
    <w:rsid w:val="00E15569"/>
    <w:rsid w:val="00E5279B"/>
    <w:rsid w:val="00EA72A1"/>
    <w:rsid w:val="00EB3CE3"/>
    <w:rsid w:val="00EE3DF3"/>
    <w:rsid w:val="00EE6641"/>
    <w:rsid w:val="00EF36D5"/>
    <w:rsid w:val="00EF6B16"/>
    <w:rsid w:val="00F37DBB"/>
    <w:rsid w:val="00F411DE"/>
    <w:rsid w:val="00F61097"/>
    <w:rsid w:val="00F6703C"/>
    <w:rsid w:val="00F75931"/>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header" Target="header1.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772</TotalTime>
  <Pages>89</Pages>
  <Words>9909</Words>
  <Characters>54504</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64285</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28</cp:revision>
  <dcterms:created xsi:type="dcterms:W3CDTF">2026-08-17T22:52:00Z</dcterms:created>
  <dcterms:modified xsi:type="dcterms:W3CDTF">2026-10-19T20:59:00Z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