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sz w:val="36"/>
          <w:szCs w:val="36"/>
        </w:rPr>
        <w:t xml:space="preserve">Sistema de Inventario - La Bodeguita</w:t>
      </w:r>
    </w:p>
    <w:p>
      <w:pPr>
        <w:spacing w:after="400"/>
        <w:jc w:val="center"/>
      </w:pPr>
      <w:r>
        <w:rPr>
          <w:rFonts w:ascii="Arial" w:cs="Arial" w:eastAsia="Arial" w:hAnsi="Arial"/>
          <w:b/>
          <w:bCs/>
          <w:color w:val="C0392B"/>
          <w:sz w:val="28"/>
          <w:szCs w:val="28"/>
        </w:rPr>
        <w:t xml:space="preserve">Listado de Requerimientos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C0392B" w:val="clear"/>
            <w:tcMar>
              <w:top w:type="dxa" w:w="100"/>
              <w:left w:type="dxa" w:w="150"/>
              <w:bottom w:type="dxa" w:w="100"/>
              <w:right w:type="dxa" w:w="150"/>
            </w:tcMar>
          </w:tcPr>
          <w:p>
            <w:r>
              <w:rPr>
                <w:rFonts w:ascii="Arial" w:cs="Arial" w:eastAsia="Arial" w:hAnsi="Arial"/>
                <w:b/>
                <w:bCs/>
                <w:color w:val="FFFFFF"/>
                <w:sz w:val="24"/>
                <w:szCs w:val="24"/>
              </w:rPr>
              <w:t xml:space="preserve">R1 - Gestionar Productos (CRUD)</w:t>
            </w:r>
          </w:p>
        </w:tc>
      </w:tr>
      <w:tr>
        <w:tc>
          <w:tcPr>
            <w:tcW w:type="dxa" w:w="2000"/>
            <w:tcBorders>
              <w:top w:val="single" w:color="CCCCCC" w:sz="1"/>
              <w:left w:val="single" w:color="CCCCCC" w:sz="1"/>
              <w:bottom w:val="single" w:color="CCCCCC" w:sz="1"/>
              <w:right w:val="single" w:color="CCCCCC" w:sz="1"/>
            </w:tcBorders>
            <w:shd w:fill="FDECEA" w:val="clear"/>
            <w:tcMar>
              <w:top w:type="dxa" w:w="100"/>
              <w:left w:type="dxa" w:w="150"/>
              <w:bottom w:type="dxa" w:w="100"/>
              <w:right w:type="dxa" w:w="150"/>
            </w:tcMar>
            <w:vAlign w:val="center"/>
          </w:tcPr>
          <w:p>
            <w:r>
              <w:rPr>
                <w:rFonts w:ascii="Arial" w:cs="Arial" w:eastAsia="Arial" w:hAnsi="Arial"/>
                <w:b/>
                <w:bCs/>
                <w:sz w:val="22"/>
                <w:szCs w:val="22"/>
              </w:rPr>
              <w:t xml:space="preserve">Resumen</w:t>
            </w:r>
          </w:p>
        </w:tc>
        <w:tc>
          <w:tcPr>
            <w:tcW w:type="dxa" w:w="7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Permite crear, consultar, modificar y eliminar productos del inventario de forma completa.</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Entradas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Clave unica del producto, nombre, categoria, precio, cantidad, unidad de medida y datos del proveedor.</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Resultados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Se agrega, consulta, actualiza o elimina el producto indicado. Si la clave no existe, se muestra un mensaje de error. Si el producto es esencial (arroz diana, leche entera), no se permite su eliminacion. Al actualizar el precio, el valor anterior se guarda automaticamente en el historial.</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C0392B" w:val="clear"/>
            <w:tcMar>
              <w:top w:type="dxa" w:w="100"/>
              <w:left w:type="dxa" w:w="150"/>
              <w:bottom w:type="dxa" w:w="100"/>
              <w:right w:type="dxa" w:w="150"/>
            </w:tcMar>
          </w:tcPr>
          <w:p>
            <w:r>
              <w:rPr>
                <w:rFonts w:ascii="Arial" w:cs="Arial" w:eastAsia="Arial" w:hAnsi="Arial"/>
                <w:b/>
                <w:bCs/>
                <w:color w:val="FFFFFF"/>
                <w:sz w:val="24"/>
                <w:szCs w:val="24"/>
              </w:rPr>
              <w:t xml:space="preserve">R2 - Mostrar Inventario Completo</w:t>
            </w:r>
          </w:p>
        </w:tc>
      </w:tr>
      <w:tr>
        <w:tc>
          <w:tcPr>
            <w:tcW w:type="dxa" w:w="2000"/>
            <w:tcBorders>
              <w:top w:val="single" w:color="CCCCCC" w:sz="1"/>
              <w:left w:val="single" w:color="CCCCCC" w:sz="1"/>
              <w:bottom w:val="single" w:color="CCCCCC" w:sz="1"/>
              <w:right w:val="single" w:color="CCCCCC" w:sz="1"/>
            </w:tcBorders>
            <w:shd w:fill="FDECEA" w:val="clear"/>
            <w:tcMar>
              <w:top w:type="dxa" w:w="100"/>
              <w:left w:type="dxa" w:w="150"/>
              <w:bottom w:type="dxa" w:w="100"/>
              <w:right w:type="dxa" w:w="150"/>
            </w:tcMar>
            <w:vAlign w:val="center"/>
          </w:tcPr>
          <w:p>
            <w:r>
              <w:rPr>
                <w:rFonts w:ascii="Arial" w:cs="Arial" w:eastAsia="Arial" w:hAnsi="Arial"/>
                <w:b/>
                <w:bCs/>
                <w:sz w:val="22"/>
                <w:szCs w:val="22"/>
              </w:rPr>
              <w:t xml:space="preserve">Resumen</w:t>
            </w:r>
          </w:p>
        </w:tc>
        <w:tc>
          <w:tcPr>
            <w:tcW w:type="dxa" w:w="7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Muestra todos los productos registrados en el inventario con su informacion basica.</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Entradas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Ninguna.</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Resultados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Se listan todos los productos con su clave, nombre, categoria, precio, cantidad y estado. El estado indica Disponible si la cantidad es mayor a 0, o Agotado si es igual a 0. Si el inventario esta vacio, se muestra un mensaje indicandolo.</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C0392B" w:val="clear"/>
            <w:tcMar>
              <w:top w:type="dxa" w:w="100"/>
              <w:left w:type="dxa" w:w="150"/>
              <w:bottom w:type="dxa" w:w="100"/>
              <w:right w:type="dxa" w:w="150"/>
            </w:tcMar>
          </w:tcPr>
          <w:p>
            <w:r>
              <w:rPr>
                <w:rFonts w:ascii="Arial" w:cs="Arial" w:eastAsia="Arial" w:hAnsi="Arial"/>
                <w:b/>
                <w:bCs/>
                <w:color w:val="FFFFFF"/>
                <w:sz w:val="24"/>
                <w:szCs w:val="24"/>
              </w:rPr>
              <w:t xml:space="preserve">R3 - Ver Detalle de un Producto</w:t>
            </w:r>
          </w:p>
        </w:tc>
      </w:tr>
      <w:tr>
        <w:tc>
          <w:tcPr>
            <w:tcW w:type="dxa" w:w="2000"/>
            <w:tcBorders>
              <w:top w:val="single" w:color="CCCCCC" w:sz="1"/>
              <w:left w:val="single" w:color="CCCCCC" w:sz="1"/>
              <w:bottom w:val="single" w:color="CCCCCC" w:sz="1"/>
              <w:right w:val="single" w:color="CCCCCC" w:sz="1"/>
            </w:tcBorders>
            <w:shd w:fill="FDECEA" w:val="clear"/>
            <w:tcMar>
              <w:top w:type="dxa" w:w="100"/>
              <w:left w:type="dxa" w:w="150"/>
              <w:bottom w:type="dxa" w:w="100"/>
              <w:right w:type="dxa" w:w="150"/>
            </w:tcMar>
            <w:vAlign w:val="center"/>
          </w:tcPr>
          <w:p>
            <w:r>
              <w:rPr>
                <w:rFonts w:ascii="Arial" w:cs="Arial" w:eastAsia="Arial" w:hAnsi="Arial"/>
                <w:b/>
                <w:bCs/>
                <w:sz w:val="22"/>
                <w:szCs w:val="22"/>
              </w:rPr>
              <w:t xml:space="preserve">Resumen</w:t>
            </w:r>
          </w:p>
        </w:tc>
        <w:tc>
          <w:tcPr>
            <w:tcW w:type="dxa" w:w="7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Muestra la informacion completa y detallada de un producto especifico.</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Entradas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Clave del producto.</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Resultados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Se muestra el nombre, categoria, precio y cantidad del producto. Tambien se despliega la tupla de unidad de medida, el set de etiquetas, el historial de precios con su promedio calculado, y el diccionario anidado del proveedor con nombre, ciudad y telefono. Si la clave no existe, se muestra un mensaje de error.</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C0392B" w:val="clear"/>
            <w:tcMar>
              <w:top w:type="dxa" w:w="100"/>
              <w:left w:type="dxa" w:w="150"/>
              <w:bottom w:type="dxa" w:w="100"/>
              <w:right w:type="dxa" w:w="150"/>
            </w:tcMar>
          </w:tcPr>
          <w:p>
            <w:r>
              <w:rPr>
                <w:rFonts w:ascii="Arial" w:cs="Arial" w:eastAsia="Arial" w:hAnsi="Arial"/>
                <w:b/>
                <w:bCs/>
                <w:color w:val="FFFFFF"/>
                <w:sz w:val="24"/>
                <w:szCs w:val="24"/>
              </w:rPr>
              <w:t xml:space="preserve">R4 - Analizar Inventario</w:t>
            </w:r>
          </w:p>
        </w:tc>
      </w:tr>
      <w:tr>
        <w:tc>
          <w:tcPr>
            <w:tcW w:type="dxa" w:w="2000"/>
            <w:tcBorders>
              <w:top w:val="single" w:color="CCCCCC" w:sz="1"/>
              <w:left w:val="single" w:color="CCCCCC" w:sz="1"/>
              <w:bottom w:val="single" w:color="CCCCCC" w:sz="1"/>
              <w:right w:val="single" w:color="CCCCCC" w:sz="1"/>
            </w:tcBorders>
            <w:shd w:fill="FDECEA" w:val="clear"/>
            <w:tcMar>
              <w:top w:type="dxa" w:w="100"/>
              <w:left w:type="dxa" w:w="150"/>
              <w:bottom w:type="dxa" w:w="100"/>
              <w:right w:type="dxa" w:w="150"/>
            </w:tcMar>
            <w:vAlign w:val="center"/>
          </w:tcPr>
          <w:p>
            <w:r>
              <w:rPr>
                <w:rFonts w:ascii="Arial" w:cs="Arial" w:eastAsia="Arial" w:hAnsi="Arial"/>
                <w:b/>
                <w:bCs/>
                <w:sz w:val="22"/>
                <w:szCs w:val="22"/>
              </w:rPr>
              <w:t xml:space="preserve">Resumen</w:t>
            </w:r>
          </w:p>
        </w:tc>
        <w:tc>
          <w:tcPr>
            <w:tcW w:type="dxa" w:w="7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Provee analisis generales sobre el estado del inventario.</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Entradas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Seleccion de tipo de analisis.</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Resultados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Dependiendo de la opcion seleccionada: se muestran las categorias unicas usando un set, se listan los productos agotados (cantidad igual a 0), o se identifica el producto con mayor precio y el de menor precio. Si el inventario esta vacio, se muestra un mensaje indicandolo.</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C0392B" w:val="clear"/>
            <w:tcMar>
              <w:top w:type="dxa" w:w="100"/>
              <w:left w:type="dxa" w:w="150"/>
              <w:bottom w:type="dxa" w:w="100"/>
              <w:right w:type="dxa" w:w="150"/>
            </w:tcMar>
          </w:tcPr>
          <w:p>
            <w:r>
              <w:rPr>
                <w:rFonts w:ascii="Arial" w:cs="Arial" w:eastAsia="Arial" w:hAnsi="Arial"/>
                <w:b/>
                <w:bCs/>
                <w:color w:val="FFFFFF"/>
                <w:sz w:val="24"/>
                <w:szCs w:val="24"/>
              </w:rPr>
              <w:t xml:space="preserve">R5 - Consultar Informacion de la Tienda</w:t>
            </w:r>
          </w:p>
        </w:tc>
      </w:tr>
      <w:tr>
        <w:tc>
          <w:tcPr>
            <w:tcW w:type="dxa" w:w="2000"/>
            <w:tcBorders>
              <w:top w:val="single" w:color="CCCCCC" w:sz="1"/>
              <w:left w:val="single" w:color="CCCCCC" w:sz="1"/>
              <w:bottom w:val="single" w:color="CCCCCC" w:sz="1"/>
              <w:right w:val="single" w:color="CCCCCC" w:sz="1"/>
            </w:tcBorders>
            <w:shd w:fill="FDECEA" w:val="clear"/>
            <w:tcMar>
              <w:top w:type="dxa" w:w="100"/>
              <w:left w:type="dxa" w:w="150"/>
              <w:bottom w:type="dxa" w:w="100"/>
              <w:right w:type="dxa" w:w="150"/>
            </w:tcMar>
            <w:vAlign w:val="center"/>
          </w:tcPr>
          <w:p>
            <w:r>
              <w:rPr>
                <w:rFonts w:ascii="Arial" w:cs="Arial" w:eastAsia="Arial" w:hAnsi="Arial"/>
                <w:b/>
                <w:bCs/>
                <w:sz w:val="22"/>
                <w:szCs w:val="22"/>
              </w:rPr>
              <w:t xml:space="preserve">Resumen</w:t>
            </w:r>
          </w:p>
        </w:tc>
        <w:tc>
          <w:tcPr>
            <w:tcW w:type="dxa" w:w="7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Muestra los datos generales de La Bodeguita almacenados en una tupla.</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Entradas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Opcionalmente, un indice numerico para consultar un dato especifico.</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Resultados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Se muestra el nombre, direccion, tipo y anio de fundacion de la tienda. Si se ingresa un indice, se muestra el dato correspondiente. Si el indice es invalido o no es un numero, se muestra un mensaje de error.</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C0392B" w:val="clear"/>
            <w:tcMar>
              <w:top w:type="dxa" w:w="100"/>
              <w:left w:type="dxa" w:w="150"/>
              <w:bottom w:type="dxa" w:w="100"/>
              <w:right w:type="dxa" w:w="150"/>
            </w:tcMar>
          </w:tcPr>
          <w:p>
            <w:r>
              <w:rPr>
                <w:rFonts w:ascii="Arial" w:cs="Arial" w:eastAsia="Arial" w:hAnsi="Arial"/>
                <w:b/>
                <w:bCs/>
                <w:color w:val="FFFFFF"/>
                <w:sz w:val="24"/>
                <w:szCs w:val="24"/>
              </w:rPr>
              <w:t xml:space="preserve">R6 - Calcular Promedio de Precios</w:t>
            </w:r>
          </w:p>
        </w:tc>
      </w:tr>
      <w:tr>
        <w:tc>
          <w:tcPr>
            <w:tcW w:type="dxa" w:w="2000"/>
            <w:tcBorders>
              <w:top w:val="single" w:color="CCCCCC" w:sz="1"/>
              <w:left w:val="single" w:color="CCCCCC" w:sz="1"/>
              <w:bottom w:val="single" w:color="CCCCCC" w:sz="1"/>
              <w:right w:val="single" w:color="CCCCCC" w:sz="1"/>
            </w:tcBorders>
            <w:shd w:fill="FDECEA" w:val="clear"/>
            <w:tcMar>
              <w:top w:type="dxa" w:w="100"/>
              <w:left w:type="dxa" w:w="150"/>
              <w:bottom w:type="dxa" w:w="100"/>
              <w:right w:type="dxa" w:w="150"/>
            </w:tcMar>
            <w:vAlign w:val="center"/>
          </w:tcPr>
          <w:p>
            <w:r>
              <w:rPr>
                <w:rFonts w:ascii="Arial" w:cs="Arial" w:eastAsia="Arial" w:hAnsi="Arial"/>
                <w:b/>
                <w:bCs/>
                <w:sz w:val="22"/>
                <w:szCs w:val="22"/>
              </w:rPr>
              <w:t xml:space="preserve">Resumen</w:t>
            </w:r>
          </w:p>
        </w:tc>
        <w:tc>
          <w:tcPr>
            <w:tcW w:type="dxa" w:w="7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Calcula el precio promedio de un producto a partir de su historial de precios.</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Entradas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Lista de precios historicos del producto.</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Resultados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Se retorna el promedio calculado de todos los precios registrados. Si la lista esta vacia, se retorna 0. Este resultado se usa en la visualizacion del detalle del producto.</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9360"/>
            <w:gridSpan w:val="2"/>
            <w:tcBorders>
              <w:top w:val="single" w:color="CCCCCC" w:sz="1"/>
              <w:left w:val="single" w:color="CCCCCC" w:sz="1"/>
              <w:bottom w:val="single" w:color="CCCCCC" w:sz="1"/>
              <w:right w:val="single" w:color="CCCCCC" w:sz="1"/>
            </w:tcBorders>
            <w:shd w:fill="C0392B" w:val="clear"/>
            <w:tcMar>
              <w:top w:type="dxa" w:w="100"/>
              <w:left w:type="dxa" w:w="150"/>
              <w:bottom w:type="dxa" w:w="100"/>
              <w:right w:type="dxa" w:w="150"/>
            </w:tcMar>
          </w:tcPr>
          <w:p>
            <w:r>
              <w:rPr>
                <w:rFonts w:ascii="Arial" w:cs="Arial" w:eastAsia="Arial" w:hAnsi="Arial"/>
                <w:b/>
                <w:bCs/>
                <w:color w:val="FFFFFF"/>
                <w:sz w:val="24"/>
                <w:szCs w:val="24"/>
              </w:rPr>
              <w:t xml:space="preserve">R7 - Mostrar Menu de Navegacion</w:t>
            </w:r>
          </w:p>
        </w:tc>
      </w:tr>
      <w:tr>
        <w:tc>
          <w:tcPr>
            <w:tcW w:type="dxa" w:w="2000"/>
            <w:tcBorders>
              <w:top w:val="single" w:color="CCCCCC" w:sz="1"/>
              <w:left w:val="single" w:color="CCCCCC" w:sz="1"/>
              <w:bottom w:val="single" w:color="CCCCCC" w:sz="1"/>
              <w:right w:val="single" w:color="CCCCCC" w:sz="1"/>
            </w:tcBorders>
            <w:shd w:fill="FDECEA" w:val="clear"/>
            <w:tcMar>
              <w:top w:type="dxa" w:w="100"/>
              <w:left w:type="dxa" w:w="150"/>
              <w:bottom w:type="dxa" w:w="100"/>
              <w:right w:type="dxa" w:w="150"/>
            </w:tcMar>
            <w:vAlign w:val="center"/>
          </w:tcPr>
          <w:p>
            <w:r>
              <w:rPr>
                <w:rFonts w:ascii="Arial" w:cs="Arial" w:eastAsia="Arial" w:hAnsi="Arial"/>
                <w:b/>
                <w:bCs/>
                <w:sz w:val="22"/>
                <w:szCs w:val="22"/>
              </w:rPr>
              <w:t xml:space="preserve">Resumen</w:t>
            </w:r>
          </w:p>
        </w:tc>
        <w:tc>
          <w:tcPr>
            <w:tcW w:type="dxa" w:w="7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Despliega un menu con titulo y opciones numeradas para navegar entre los modulos del sistema.</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Entradas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Titulo del menu y lista de opciones.</w:t>
            </w:r>
          </w:p>
        </w:tc>
      </w:tr>
      <w:tr>
        <w:tc>
          <w:tcPr>
            <w:tcW w:type="dxa" w:w="9360"/>
            <w:gridSpan w:val="2"/>
            <w:tcBorders>
              <w:top w:val="single" w:color="CCCCCC" w:sz="1"/>
              <w:left w:val="single" w:color="CCCCCC" w:sz="1"/>
              <w:bottom w:val="single" w:color="CCCCCC" w:sz="1"/>
              <w:right w:val="single" w:color="CCCCCC" w:sz="1"/>
            </w:tcBorders>
            <w:shd w:fill="F5B7B1" w:val="clear"/>
            <w:tcMar>
              <w:top w:type="dxa" w:w="100"/>
              <w:left w:type="dxa" w:w="150"/>
              <w:bottom w:type="dxa" w:w="100"/>
              <w:right w:type="dxa" w:w="150"/>
            </w:tcMar>
          </w:tcPr>
          <w:p>
            <w:r>
              <w:rPr>
                <w:rFonts w:ascii="Arial" w:cs="Arial" w:eastAsia="Arial" w:hAnsi="Arial"/>
                <w:b/>
                <w:bCs/>
                <w:sz w:val="22"/>
                <w:szCs w:val="22"/>
              </w:rPr>
              <w:t xml:space="preserve">Resultados</w:t>
            </w:r>
          </w:p>
        </w:tc>
      </w:tr>
      <w:tr>
        <w:tc>
          <w:tcPr>
            <w:tcW w:type="dxa" w:w="9360"/>
            <w:gridSpan w:val="2"/>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sz w:val="22"/>
                <w:szCs w:val="22"/>
              </w:rPr>
              <w:t xml:space="preserve">Se imprime en consola el menu formateado con separadores visuales, el titulo centrado y cada opcion numerada. Es reutilizado por todos los modulos del sistema.</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2026-05-06T01:16:20.028Z</dcterms:created>
  <dcterms:modified xsi:type="dcterms:W3CDTF">2026-05-06T01:16:20.028Z</dcterms:modified>
</cp:coreProperties>
</file>

<file path=docProps/custom.xml><?xml version="1.0" encoding="utf-8"?>
<Properties xmlns="http://schemas.openxmlformats.org/officeDocument/2006/custom-properties" xmlns:vt="http://schemas.openxmlformats.org/officeDocument/2006/docPropsVTypes"/>
</file>