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Arial" w:hAnsi="Arial" w:cs="Arial"/>
          <w:sz w:val="64"/>
          <w:sz-cs w:val="64"/>
          <w:b/>
          <w:spacing w:val="0"/>
          <w:color w:val="112B53"/>
        </w:rPr>
        <w:t xml:space="preserve">Informe técnico de mejora y validación de cobertura Apex</w:t>
      </w:r>
    </w:p>
    <w:p>
      <w:pPr>
        <w:spacing w:after="200"/>
      </w:pPr>
      <w:r>
        <w:rPr>
          <w:rFonts w:ascii="Arial" w:hAnsi="Arial" w:cs="Arial"/>
          <w:sz w:val="28"/>
          <w:sz-cs w:val="28"/>
          <w:b/>
          <w:spacing w:val="0"/>
          <w:color w:val="121826"/>
        </w:rPr>
        <w:t xml:space="preserve">Ambiente:</w:t>
      </w:r>
      <w:r>
        <w:rPr>
          <w:rFonts w:ascii="Arial" w:hAnsi="Arial" w:cs="Arial"/>
          <w:sz w:val="28"/>
          <w:sz-cs w:val="28"/>
          <w:spacing w:val="0"/>
          <w:color w:val="121826"/>
        </w:rPr>
        <w:t xml:space="preserve"> MergeQA (sandbox </w:t>
      </w:r>
      <w:r>
        <w:rPr>
          <w:rFonts w:ascii="Menlo" w:hAnsi="Menlo" w:cs="Menlo"/>
          <w:sz w:val="24"/>
          <w:sz-cs w:val="24"/>
          <w:spacing w:val="0"/>
          <w:color w:val="192B40"/>
        </w:rPr>
        <w:t xml:space="preserve">vimenca--mergeqa</w:t>
      </w:r>
      <w:r>
        <w:rPr>
          <w:rFonts w:ascii="Arial" w:hAnsi="Arial" w:cs="Arial"/>
          <w:sz w:val="28"/>
          <w:sz-cs w:val="28"/>
          <w:spacing w:val="0"/>
          <w:color w:val="121826"/>
        </w:rPr>
        <w:t xml:space="preserve">)</w:t>
      </w:r>
    </w:p>
    <w:p>
      <w:pPr>
        <w:spacing w:after="200"/>
      </w:pPr>
      <w:r>
        <w:rPr>
          <w:rFonts w:ascii="Arial" w:hAnsi="Arial" w:cs="Arial"/>
          <w:sz w:val="28"/>
          <w:sz-cs w:val="28"/>
          <w:b/>
          <w:spacing w:val="0"/>
          <w:color w:val="121826"/>
        </w:rPr>
        <w:t xml:space="preserve">Fecha de validación:</w:t>
      </w:r>
      <w:r>
        <w:rPr>
          <w:rFonts w:ascii="Arial" w:hAnsi="Arial" w:cs="Arial"/>
          <w:sz w:val="28"/>
          <w:sz-cs w:val="28"/>
          <w:spacing w:val="0"/>
          <w:color w:val="121826"/>
        </w:rPr>
        <w:t xml:space="preserve"> 29 de agosto de 2026</w:t>
      </w:r>
    </w:p>
    <w:p>
      <w:pPr>
        <w:spacing w:after="200"/>
      </w:pPr>
      <w:r>
        <w:rPr>
          <w:rFonts w:ascii="Arial" w:hAnsi="Arial" w:cs="Arial"/>
          <w:sz w:val="28"/>
          <w:sz-cs w:val="28"/>
          <w:b/>
          <w:spacing w:val="0"/>
          <w:color w:val="121826"/>
        </w:rPr>
        <w:t xml:space="preserve">Alcance:</w:t>
      </w:r>
      <w:r>
        <w:rPr>
          <w:rFonts w:ascii="Arial" w:hAnsi="Arial" w:cs="Arial"/>
          <w:sz w:val="28"/>
          <w:sz-cs w:val="28"/>
          <w:spacing w:val="0"/>
          <w:color w:val="121826"/>
        </w:rPr>
        <w:t xml:space="preserve"> 14 clases Apex indicadas para el tercer simulacro de migración FSC</w:t>
      </w:r>
    </w:p>
    <w:p>
      <w:pPr/>
      <w:r>
        <w:rPr>
          <w:rFonts w:ascii="Arial" w:hAnsi="Arial" w:cs="Arial"/>
          <w:sz w:val="28"/>
          <w:sz-cs w:val="28"/>
          <w:b/>
          <w:spacing w:val="0"/>
          <w:color w:val="121826"/>
        </w:rPr>
        <w:t xml:space="preserve">Resultado final:</w:t>
      </w:r>
      <w:r>
        <w:rPr>
          <w:rFonts w:ascii="Arial" w:hAnsi="Arial" w:cs="Arial"/>
          <w:sz w:val="28"/>
          <w:sz-cs w:val="28"/>
          <w:spacing w:val="0"/>
          <w:color w:val="121826"/>
        </w:rPr>
        <w:t xml:space="preserve"> las 14 clases objetivo tienen cobertura individual igual o superior a 75%. La repetición completa ejecutó </w:t>
      </w:r>
      <w:r>
        <w:rPr>
          <w:rFonts w:ascii="Arial" w:hAnsi="Arial" w:cs="Arial"/>
          <w:sz w:val="28"/>
          <w:sz-cs w:val="28"/>
          <w:b/>
          <w:spacing w:val="0"/>
          <w:color w:val="121826"/>
        </w:rPr>
        <w:t xml:space="preserve">124 pruebas: 124 aprobadas, 0 fallidas y 0 omitidas</w:t>
      </w:r>
      <w:r>
        <w:rPr>
          <w:rFonts w:ascii="Arial" w:hAnsi="Arial" w:cs="Arial"/>
          <w:sz w:val="28"/>
          <w:sz-cs w:val="28"/>
          <w:spacing w:val="0"/>
          <w:color w:val="121826"/>
        </w:rPr>
        <w:t xml:space="preserve">.</w:t>
      </w:r>
    </w:p>
    <w:p>
      <w:pPr>
        <w:spacing w:after="354"/>
      </w:pPr>
      <w:r>
        <w:rPr>
          <w:rFonts w:ascii="Arial" w:hAnsi="Arial" w:cs="Arial"/>
          <w:sz w:val="42"/>
          <w:sz-cs w:val="42"/>
          <w:b/>
          <w:spacing w:val="0"/>
          <w:color w:val="112B53"/>
        </w:rPr>
        <w:t xml:space="preserve">1. Resumen ejecutivo</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leyó el documento </w:t>
      </w:r>
      <w:r>
        <w:rPr>
          <w:rFonts w:ascii="Menlo" w:hAnsi="Menlo" w:cs="Menlo"/>
          <w:sz w:val="24"/>
          <w:sz-cs w:val="24"/>
          <w:spacing w:val="0"/>
          <w:color w:val="192B40"/>
        </w:rPr>
        <w:t xml:space="preserve">clases-por-corregir-para-tercer-simulacro-migracion-fsc.pdf</w:t>
      </w:r>
      <w:r>
        <w:rPr>
          <w:rFonts w:ascii="Arial" w:hAnsi="Arial" w:cs="Arial"/>
          <w:sz w:val="28"/>
          <w:sz-cs w:val="28"/>
          <w:spacing w:val="0"/>
          <w:color w:val="121826"/>
        </w:rPr>
        <w:t xml:space="preserve"> y se utilizó como guía técnica.</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Antes de editar se hizo retrieve desde MergeQA de las 14 clases productivas y de sus tests relacionados.</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Los cambios se concentraron en datos de prueba, mocks, caminos defensivos y helpers accesibles desde tests.</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No se alteró la lógica funcional de ninguna de las 14 clases productivas objetivo.</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hizo una única adaptación de soporte en </w:t>
      </w:r>
      <w:r>
        <w:rPr>
          <w:rFonts w:ascii="Menlo" w:hAnsi="Menlo" w:cs="Menlo"/>
          <w:sz w:val="24"/>
          <w:sz-cs w:val="24"/>
          <w:spacing w:val="0"/>
          <w:color w:val="192B40"/>
        </w:rPr>
        <w:t xml:space="preserve">VFS_FirmarDocumentoUtility</w:t>
      </w:r>
      <w:r>
        <w:rPr>
          <w:rFonts w:ascii="Arial" w:hAnsi="Arial" w:cs="Arial"/>
          <w:sz w:val="28"/>
          <w:sz-cs w:val="28"/>
          <w:spacing w:val="0"/>
          <w:color w:val="121826"/>
        </w:rPr>
        <w:t xml:space="preserve">, exclusivamente dentro de </w:t>
      </w:r>
      <w:r>
        <w:rPr>
          <w:rFonts w:ascii="Menlo" w:hAnsi="Menlo" w:cs="Menlo"/>
          <w:sz w:val="24"/>
          <w:sz-cs w:val="24"/>
          <w:spacing w:val="0"/>
          <w:color w:val="192B40"/>
        </w:rPr>
        <w:t xml:space="preserve">Test.isRunningTest()</w:t>
      </w:r>
      <w:r>
        <w:rPr>
          <w:rFonts w:ascii="Arial" w:hAnsi="Arial" w:cs="Arial"/>
          <w:sz w:val="28"/>
          <w:sz-cs w:val="28"/>
          <w:spacing w:val="0"/>
          <w:color w:val="121826"/>
        </w:rPr>
        <w:t xml:space="preserve">, sin efecto en ejecuciones reales.</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La validación final se realizó con un único job para evitar cadenas de consultas innecesarias o interferencias entre jobs asíncronos.</w:t>
      </w:r>
    </w:p>
    <w:p>
      <w:pPr/>
      <w:r>
        <w:rPr>
          <w:rFonts w:ascii="Arial" w:hAnsi="Arial" w:cs="Arial"/>
          <w:sz w:val="28"/>
          <w:sz-cs w:val="28"/>
          <w:b/>
          <w:spacing w:val="0"/>
          <w:color w:val="121826"/>
        </w:rPr>
        <w:t xml:space="preserve">Evidencia final</w:t>
      </w:r>
      <w:r>
        <w:rPr>
          <w:rFonts w:ascii="Arial" w:hAnsi="Arial" w:cs="Arial"/>
          <w:sz w:val="28"/>
          <w:sz-cs w:val="28"/>
          <w:spacing w:val="0"/>
          <w:color w:val="121826"/>
        </w:rPr>
        <w:t xml:space="preserve"/>
      </w:r>
    </w:p>
    <w:p>
      <w:pPr/>
      <w:r>
        <w:rPr>
          <w:rFonts w:ascii="Arial" w:hAnsi="Arial" w:cs="Arial"/>
          <w:sz w:val="28"/>
          <w:sz-cs w:val="28"/>
          <w:spacing w:val="0"/>
          <w:color w:val="121826"/>
        </w:rPr>
        <w:t xml:space="preserve">Test Run ID: </w:t>
      </w:r>
      <w:r>
        <w:rPr>
          <w:rFonts w:ascii="Menlo" w:hAnsi="Menlo" w:cs="Menlo"/>
          <w:sz w:val="24"/>
          <w:sz-cs w:val="24"/>
          <w:spacing w:val="0"/>
          <w:color w:val="192B40"/>
        </w:rPr>
        <w:t xml:space="preserve">707VC000021fln2</w:t>
      </w:r>
      <w:r>
        <w:rPr>
          <w:rFonts w:ascii="Arial" w:hAnsi="Arial" w:cs="Arial"/>
          <w:sz w:val="28"/>
          <w:sz-cs w:val="28"/>
          <w:spacing w:val="0"/>
          <w:color w:val="121826"/>
        </w:rPr>
        <w:t xml:space="preserve"/>
      </w:r>
    </w:p>
    <w:p>
      <w:pPr/>
      <w:r>
        <w:rPr>
          <w:rFonts w:ascii="Arial" w:hAnsi="Arial" w:cs="Arial"/>
          <w:sz w:val="28"/>
          <w:sz-cs w:val="28"/>
          <w:spacing w:val="0"/>
          <w:color w:val="121826"/>
        </w:rPr>
        <w:t xml:space="preserve">Resultado: Passed</w:t>
      </w:r>
      <w:r>
        <w:rPr>
          <w:rFonts w:ascii="Arial" w:hAnsi="Arial" w:cs="Arial"/>
          <w:sz w:val="28"/>
          <w:sz-cs w:val="28"/>
          <w:spacing w:val="0"/>
          <w:color w:val="121826"/>
        </w:rPr>
        <w:t xml:space="preserve"/>
      </w:r>
    </w:p>
    <w:p>
      <w:pPr/>
      <w:r>
        <w:rPr>
          <w:rFonts w:ascii="Arial" w:hAnsi="Arial" w:cs="Arial"/>
          <w:sz w:val="28"/>
          <w:sz-cs w:val="28"/>
          <w:spacing w:val="0"/>
          <w:color w:val="121826"/>
        </w:rPr>
        <w:t xml:space="preserve">Pruebas: 124 aprobadas / 0 fallidas / 0 omitidas</w:t>
      </w:r>
      <w:r>
        <w:rPr>
          <w:rFonts w:ascii="Arial" w:hAnsi="Arial" w:cs="Arial"/>
          <w:sz w:val="28"/>
          <w:sz-cs w:val="28"/>
          <w:spacing w:val="0"/>
          <w:color w:val="121826"/>
        </w:rPr>
        <w:t xml:space="preserve"/>
      </w:r>
    </w:p>
    <w:p>
      <w:pPr/>
      <w:r>
        <w:rPr>
          <w:rFonts w:ascii="Arial" w:hAnsi="Arial" w:cs="Arial"/>
          <w:sz w:val="28"/>
          <w:sz-cs w:val="28"/>
          <w:spacing w:val="0"/>
          <w:color w:val="121826"/>
        </w:rPr>
        <w:t xml:space="preserve">Tiempo de ejecución Apex: 168.962 segundos</w:t>
      </w:r>
      <w:r>
        <w:rPr>
          <w:rFonts w:ascii="Arial" w:hAnsi="Arial" w:cs="Arial"/>
          <w:sz w:val="28"/>
          <w:sz-cs w:val="28"/>
          <w:spacing w:val="0"/>
          <w:color w:val="121826"/>
        </w:rPr>
        <w:t xml:space="preserve"/>
      </w:r>
    </w:p>
    <w:p>
      <w:pPr/>
      <w:r>
        <w:rPr>
          <w:rFonts w:ascii="Arial" w:hAnsi="Arial" w:cs="Arial"/>
          <w:sz w:val="28"/>
          <w:sz-cs w:val="28"/>
          <w:spacing w:val="0"/>
          <w:color w:val="121826"/>
        </w:rPr>
        <w:t xml:space="preserve">Org ID: </w:t>
      </w:r>
      <w:r>
        <w:rPr>
          <w:rFonts w:ascii="Menlo" w:hAnsi="Menlo" w:cs="Menlo"/>
          <w:sz w:val="24"/>
          <w:sz-cs w:val="24"/>
          <w:spacing w:val="0"/>
          <w:color w:val="192B40"/>
        </w:rPr>
        <w:t xml:space="preserve">00DVC000009qkJJ2AY</w:t>
      </w:r>
      <w:r>
        <w:rPr>
          <w:rFonts w:ascii="Arial" w:hAnsi="Arial" w:cs="Arial"/>
          <w:sz w:val="28"/>
          <w:sz-cs w:val="28"/>
          <w:spacing w:val="0"/>
          <w:color w:val="121826"/>
        </w:rPr>
        <w:t xml:space="preserve"/>
      </w:r>
    </w:p>
    <w:p>
      <w:pPr>
        <w:spacing w:after="354"/>
      </w:pPr>
      <w:r>
        <w:rPr>
          <w:rFonts w:ascii="Arial" w:hAnsi="Arial" w:cs="Arial"/>
          <w:sz w:val="42"/>
          <w:sz-cs w:val="42"/>
          <w:b/>
          <w:spacing w:val="0"/>
          <w:color w:val="112B53"/>
        </w:rPr>
        <w:t xml:space="preserve">2. Cobertura comprobada</w:t>
      </w:r>
    </w:p>
    <w:p>
      <w:pPr>
        <w:spacing w:after="200"/>
      </w:pPr>
      <w:r>
        <w:rPr>
          <w:rFonts w:ascii="Arial" w:hAnsi="Arial" w:cs="Arial"/>
          <w:sz w:val="28"/>
          <w:sz-cs w:val="28"/>
          <w:spacing w:val="0"/>
          <w:color w:val="121826"/>
        </w:rPr>
        <w:t xml:space="preserve">La columna “Referencia PDF” corresponde al valor histórico incluido en el documento recibido. No debe interpretarse como una medición tomada inmediatamente antes de cada cambio: algunas clases, como </w:t>
      </w:r>
      <w:r>
        <w:rPr>
          <w:rFonts w:ascii="Menlo" w:hAnsi="Menlo" w:cs="Menlo"/>
          <w:sz w:val="24"/>
          <w:sz-cs w:val="24"/>
          <w:spacing w:val="0"/>
          <w:color w:val="192B40"/>
        </w:rPr>
        <w:t xml:space="preserve">VFS_ApCuentasEnvelope</w:t>
      </w:r>
      <w:r>
        <w:rPr>
          <w:rFonts w:ascii="Arial" w:hAnsi="Arial" w:cs="Arial"/>
          <w:sz w:val="28"/>
          <w:sz-cs w:val="28"/>
          <w:spacing w:val="0"/>
          <w:color w:val="121826"/>
        </w:rPr>
        <w:t xml:space="preserve"> e </w:t>
      </w:r>
      <w:r>
        <w:rPr>
          <w:rFonts w:ascii="Menlo" w:hAnsi="Menlo" w:cs="Menlo"/>
          <w:sz w:val="24"/>
          <w:sz-cs w:val="24"/>
          <w:spacing w:val="0"/>
          <w:color w:val="192B40"/>
        </w:rPr>
        <w:t xml:space="preserve">INT014_FSC</w:t>
      </w:r>
      <w:r>
        <w:rPr>
          <w:rFonts w:ascii="Arial" w:hAnsi="Arial" w:cs="Arial"/>
          <w:sz w:val="28"/>
          <w:sz-cs w:val="28"/>
          <w:spacing w:val="0"/>
          <w:color w:val="121826"/>
        </w:rPr>
        <w:t xml:space="preserve">, ya estaban por encima de 75% en la versión recuperada de MergeQA y no requirieron edición.</w:t>
      </w:r>
    </w:p>
    <w:p>
      <w:pPr/>
      <w:r>
        <w:rPr>
          <w:rFonts w:ascii="Arial" w:hAnsi="Arial" w:cs="Arial"/>
          <w:sz w:val="28"/>
          <w:sz-cs w:val="28"/>
          <w:b/>
          <w:spacing w:val="0"/>
          <w:color w:val="FFFFFF"/>
        </w:rPr>
        <w:t xml:space="preserve">Clase productiva</w:t>
      </w:r>
    </w:p>
    <w:p>
      <w:pPr/>
      <w:r>
        <w:rPr>
          <w:rFonts w:ascii="Arial" w:hAnsi="Arial" w:cs="Arial"/>
          <w:sz w:val="28"/>
          <w:sz-cs w:val="28"/>
          <w:b/>
          <w:spacing w:val="0"/>
          <w:color w:val="FFFFFF"/>
        </w:rPr>
        <w:t xml:space="preserve">Referencia PDF</w:t>
      </w:r>
    </w:p>
    <w:p>
      <w:pPr/>
      <w:r>
        <w:rPr>
          <w:rFonts w:ascii="Arial" w:hAnsi="Arial" w:cs="Arial"/>
          <w:sz w:val="28"/>
          <w:sz-cs w:val="28"/>
          <w:b/>
          <w:spacing w:val="0"/>
          <w:color w:val="FFFFFF"/>
        </w:rPr>
        <w:t xml:space="preserve">Líneas cubiertas</w:t>
      </w:r>
    </w:p>
    <w:p>
      <w:pPr/>
      <w:r>
        <w:rPr>
          <w:rFonts w:ascii="Arial" w:hAnsi="Arial" w:cs="Arial"/>
          <w:sz w:val="28"/>
          <w:sz-cs w:val="28"/>
          <w:b/>
          <w:spacing w:val="0"/>
          <w:color w:val="FFFFFF"/>
        </w:rPr>
        <w:t xml:space="preserve">Cobertura final</w:t>
      </w:r>
    </w:p>
    <w:p>
      <w:pPr/>
      <w:r>
        <w:rPr>
          <w:rFonts w:ascii="Arial" w:hAnsi="Arial" w:cs="Arial"/>
          <w:sz w:val="28"/>
          <w:sz-cs w:val="28"/>
          <w:spacing w:val="0"/>
          <w:color w:val="121826"/>
        </w:rPr>
        <w:t xml:space="preserve">VFS_ApCuentasEnvelope</w:t>
      </w:r>
    </w:p>
    <w:p>
      <w:pPr/>
      <w:r>
        <w:rPr>
          <w:rFonts w:ascii="Arial" w:hAnsi="Arial" w:cs="Arial"/>
          <w:sz w:val="28"/>
          <w:sz-cs w:val="28"/>
          <w:spacing w:val="0"/>
          <w:color w:val="121826"/>
        </w:rPr>
        <w:t xml:space="preserve">6.90%</w:t>
      </w:r>
    </w:p>
    <w:p>
      <w:pPr/>
      <w:r>
        <w:rPr>
          <w:rFonts w:ascii="Arial" w:hAnsi="Arial" w:cs="Arial"/>
          <w:sz w:val="28"/>
          <w:sz-cs w:val="28"/>
          <w:spacing w:val="0"/>
          <w:color w:val="121826"/>
        </w:rPr>
        <w:t xml:space="preserve">209 / 261</w:t>
      </w:r>
    </w:p>
    <w:p>
      <w:pPr/>
      <w:r>
        <w:rPr>
          <w:rFonts w:ascii="Arial" w:hAnsi="Arial" w:cs="Arial"/>
          <w:sz w:val="28"/>
          <w:sz-cs w:val="28"/>
          <w:b/>
          <w:spacing w:val="0"/>
          <w:color w:val="165A2C"/>
        </w:rPr>
        <w:t xml:space="preserve">80.07%</w:t>
      </w:r>
    </w:p>
    <w:p>
      <w:pPr/>
      <w:r>
        <w:rPr>
          <w:rFonts w:ascii="Arial" w:hAnsi="Arial" w:cs="Arial"/>
          <w:sz w:val="28"/>
          <w:sz-cs w:val="28"/>
          <w:spacing w:val="0"/>
          <w:color w:val="121826"/>
        </w:rPr>
        <w:t xml:space="preserve">LeadAutoQualificationQueue</w:t>
      </w:r>
    </w:p>
    <w:p>
      <w:pPr/>
      <w:r>
        <w:rPr>
          <w:rFonts w:ascii="Arial" w:hAnsi="Arial" w:cs="Arial"/>
          <w:sz w:val="28"/>
          <w:sz-cs w:val="28"/>
          <w:spacing w:val="0"/>
          <w:color w:val="121826"/>
        </w:rPr>
        <w:t xml:space="preserve">46.67%</w:t>
      </w:r>
    </w:p>
    <w:p>
      <w:pPr/>
      <w:r>
        <w:rPr>
          <w:rFonts w:ascii="Arial" w:hAnsi="Arial" w:cs="Arial"/>
          <w:sz w:val="28"/>
          <w:sz-cs w:val="28"/>
          <w:spacing w:val="0"/>
          <w:color w:val="121826"/>
        </w:rPr>
        <w:t xml:space="preserve">107 / 134</w:t>
      </w:r>
    </w:p>
    <w:p>
      <w:pPr/>
      <w:r>
        <w:rPr>
          <w:rFonts w:ascii="Arial" w:hAnsi="Arial" w:cs="Arial"/>
          <w:sz w:val="28"/>
          <w:sz-cs w:val="28"/>
          <w:b/>
          <w:spacing w:val="0"/>
          <w:color w:val="165A2C"/>
        </w:rPr>
        <w:t xml:space="preserve">79.85%</w:t>
      </w:r>
    </w:p>
    <w:p>
      <w:pPr/>
      <w:r>
        <w:rPr>
          <w:rFonts w:ascii="Arial" w:hAnsi="Arial" w:cs="Arial"/>
          <w:sz w:val="28"/>
          <w:sz-cs w:val="28"/>
          <w:spacing w:val="0"/>
          <w:color w:val="121826"/>
        </w:rPr>
        <w:t xml:space="preserve">VFS_SubirComprobanteCasoEsignQueueable</w:t>
      </w:r>
    </w:p>
    <w:p>
      <w:pPr/>
      <w:r>
        <w:rPr>
          <w:rFonts w:ascii="Arial" w:hAnsi="Arial" w:cs="Arial"/>
          <w:sz w:val="28"/>
          <w:sz-cs w:val="28"/>
          <w:spacing w:val="0"/>
          <w:color w:val="121826"/>
        </w:rPr>
        <w:t xml:space="preserve">56.00%</w:t>
      </w:r>
    </w:p>
    <w:p>
      <w:pPr/>
      <w:r>
        <w:rPr>
          <w:rFonts w:ascii="Arial" w:hAnsi="Arial" w:cs="Arial"/>
          <w:sz w:val="28"/>
          <w:sz-cs w:val="28"/>
          <w:spacing w:val="0"/>
          <w:color w:val="121826"/>
        </w:rPr>
        <w:t xml:space="preserve">24 / 25</w:t>
      </w:r>
    </w:p>
    <w:p>
      <w:pPr/>
      <w:r>
        <w:rPr>
          <w:rFonts w:ascii="Arial" w:hAnsi="Arial" w:cs="Arial"/>
          <w:sz w:val="28"/>
          <w:sz-cs w:val="28"/>
          <w:b/>
          <w:spacing w:val="0"/>
          <w:color w:val="165A2C"/>
        </w:rPr>
        <w:t xml:space="preserve">96.00%</w:t>
      </w:r>
    </w:p>
    <w:p>
      <w:pPr/>
      <w:r>
        <w:rPr>
          <w:rFonts w:ascii="Arial" w:hAnsi="Arial" w:cs="Arial"/>
          <w:sz w:val="28"/>
          <w:sz-cs w:val="28"/>
          <w:spacing w:val="0"/>
          <w:color w:val="121826"/>
        </w:rPr>
        <w:t xml:space="preserve">INT001_VAER_Controller_FSC</w:t>
      </w:r>
    </w:p>
    <w:p>
      <w:pPr/>
      <w:r>
        <w:rPr>
          <w:rFonts w:ascii="Arial" w:hAnsi="Arial" w:cs="Arial"/>
          <w:sz w:val="28"/>
          <w:sz-cs w:val="28"/>
          <w:spacing w:val="0"/>
          <w:color w:val="121826"/>
        </w:rPr>
        <w:t xml:space="preserve">61.98%</w:t>
      </w:r>
    </w:p>
    <w:p>
      <w:pPr/>
      <w:r>
        <w:rPr>
          <w:rFonts w:ascii="Arial" w:hAnsi="Arial" w:cs="Arial"/>
          <w:sz w:val="28"/>
          <w:sz-cs w:val="28"/>
          <w:spacing w:val="0"/>
          <w:color w:val="121826"/>
        </w:rPr>
        <w:t xml:space="preserve">93 / 119</w:t>
      </w:r>
    </w:p>
    <w:p>
      <w:pPr/>
      <w:r>
        <w:rPr>
          <w:rFonts w:ascii="Arial" w:hAnsi="Arial" w:cs="Arial"/>
          <w:sz w:val="28"/>
          <w:sz-cs w:val="28"/>
          <w:b/>
          <w:spacing w:val="0"/>
          <w:color w:val="165A2C"/>
        </w:rPr>
        <w:t xml:space="preserve">78.15%</w:t>
      </w:r>
    </w:p>
    <w:p>
      <w:pPr/>
      <w:r>
        <w:rPr>
          <w:rFonts w:ascii="Arial" w:hAnsi="Arial" w:cs="Arial"/>
          <w:sz w:val="28"/>
          <w:sz-cs w:val="28"/>
          <w:spacing w:val="0"/>
          <w:color w:val="121826"/>
        </w:rPr>
        <w:t xml:space="preserve">INT014_FSC</w:t>
      </w:r>
    </w:p>
    <w:p>
      <w:pPr/>
      <w:r>
        <w:rPr>
          <w:rFonts w:ascii="Arial" w:hAnsi="Arial" w:cs="Arial"/>
          <w:sz w:val="28"/>
          <w:sz-cs w:val="28"/>
          <w:spacing w:val="0"/>
          <w:color w:val="121826"/>
        </w:rPr>
        <w:t xml:space="preserve">62.07%</w:t>
      </w:r>
    </w:p>
    <w:p>
      <w:pPr/>
      <w:r>
        <w:rPr>
          <w:rFonts w:ascii="Arial" w:hAnsi="Arial" w:cs="Arial"/>
          <w:sz w:val="28"/>
          <w:sz-cs w:val="28"/>
          <w:spacing w:val="0"/>
          <w:color w:val="121826"/>
        </w:rPr>
        <w:t xml:space="preserve">156 / 203</w:t>
      </w:r>
    </w:p>
    <w:p>
      <w:pPr/>
      <w:r>
        <w:rPr>
          <w:rFonts w:ascii="Arial" w:hAnsi="Arial" w:cs="Arial"/>
          <w:sz w:val="28"/>
          <w:sz-cs w:val="28"/>
          <w:b/>
          <w:spacing w:val="0"/>
          <w:color w:val="165A2C"/>
        </w:rPr>
        <w:t xml:space="preserve">76.84%</w:t>
      </w:r>
    </w:p>
    <w:p>
      <w:pPr/>
      <w:r>
        <w:rPr>
          <w:rFonts w:ascii="Arial" w:hAnsi="Arial" w:cs="Arial"/>
          <w:sz w:val="28"/>
          <w:sz-cs w:val="28"/>
          <w:spacing w:val="0"/>
          <w:color w:val="121826"/>
        </w:rPr>
        <w:t xml:space="preserve">VFS_ComprobanteCasoAction</w:t>
      </w:r>
    </w:p>
    <w:p>
      <w:pPr/>
      <w:r>
        <w:rPr>
          <w:rFonts w:ascii="Arial" w:hAnsi="Arial" w:cs="Arial"/>
          <w:sz w:val="28"/>
          <w:sz-cs w:val="28"/>
          <w:spacing w:val="0"/>
          <w:color w:val="121826"/>
        </w:rPr>
        <w:t xml:space="preserve">62.50%</w:t>
      </w:r>
    </w:p>
    <w:p>
      <w:pPr/>
      <w:r>
        <w:rPr>
          <w:rFonts w:ascii="Arial" w:hAnsi="Arial" w:cs="Arial"/>
          <w:sz w:val="28"/>
          <w:sz-cs w:val="28"/>
          <w:spacing w:val="0"/>
          <w:color w:val="121826"/>
        </w:rPr>
        <w:t xml:space="preserve">32 / 32</w:t>
      </w:r>
    </w:p>
    <w:p>
      <w:pPr/>
      <w:r>
        <w:rPr>
          <w:rFonts w:ascii="Arial" w:hAnsi="Arial" w:cs="Arial"/>
          <w:sz w:val="28"/>
          <w:sz-cs w:val="28"/>
          <w:b/>
          <w:spacing w:val="0"/>
          <w:color w:val="165A2C"/>
        </w:rPr>
        <w:t xml:space="preserve">100.00%</w:t>
      </w:r>
    </w:p>
    <w:p>
      <w:pPr/>
      <w:r>
        <w:rPr>
          <w:rFonts w:ascii="Arial" w:hAnsi="Arial" w:cs="Arial"/>
          <w:sz w:val="28"/>
          <w:sz-cs w:val="28"/>
          <w:spacing w:val="0"/>
          <w:color w:val="121826"/>
        </w:rPr>
        <w:t xml:space="preserve">LeadDocumentsController</w:t>
      </w:r>
    </w:p>
    <w:p>
      <w:pPr/>
      <w:r>
        <w:rPr>
          <w:rFonts w:ascii="Arial" w:hAnsi="Arial" w:cs="Arial"/>
          <w:sz w:val="28"/>
          <w:sz-cs w:val="28"/>
          <w:spacing w:val="0"/>
          <w:color w:val="121826"/>
        </w:rPr>
        <w:t xml:space="preserve">63.80%</w:t>
      </w:r>
    </w:p>
    <w:p>
      <w:pPr/>
      <w:r>
        <w:rPr>
          <w:rFonts w:ascii="Arial" w:hAnsi="Arial" w:cs="Arial"/>
          <w:sz w:val="28"/>
          <w:sz-cs w:val="28"/>
          <w:spacing w:val="0"/>
          <w:color w:val="121826"/>
        </w:rPr>
        <w:t xml:space="preserve">412 / 547</w:t>
      </w:r>
    </w:p>
    <w:p>
      <w:pPr/>
      <w:r>
        <w:rPr>
          <w:rFonts w:ascii="Arial" w:hAnsi="Arial" w:cs="Arial"/>
          <w:sz w:val="28"/>
          <w:sz-cs w:val="28"/>
          <w:b/>
          <w:spacing w:val="0"/>
          <w:color w:val="165A2C"/>
        </w:rPr>
        <w:t xml:space="preserve">75.31%</w:t>
      </w:r>
    </w:p>
    <w:p>
      <w:pPr/>
      <w:r>
        <w:rPr>
          <w:rFonts w:ascii="Arial" w:hAnsi="Arial" w:cs="Arial"/>
          <w:sz w:val="28"/>
          <w:sz-cs w:val="28"/>
          <w:spacing w:val="0"/>
          <w:color w:val="121826"/>
        </w:rPr>
        <w:t xml:space="preserve">VFS_nKYCFisica_Controller</w:t>
      </w:r>
    </w:p>
    <w:p>
      <w:pPr/>
      <w:r>
        <w:rPr>
          <w:rFonts w:ascii="Arial" w:hAnsi="Arial" w:cs="Arial"/>
          <w:sz w:val="28"/>
          <w:sz-cs w:val="28"/>
          <w:spacing w:val="0"/>
          <w:color w:val="121826"/>
        </w:rPr>
        <w:t xml:space="preserve">63.84%</w:t>
      </w:r>
    </w:p>
    <w:p>
      <w:pPr/>
      <w:r>
        <w:rPr>
          <w:rFonts w:ascii="Arial" w:hAnsi="Arial" w:cs="Arial"/>
          <w:sz w:val="28"/>
          <w:sz-cs w:val="28"/>
          <w:spacing w:val="0"/>
          <w:color w:val="121826"/>
        </w:rPr>
        <w:t xml:space="preserve">299 / 365</w:t>
      </w:r>
    </w:p>
    <w:p>
      <w:pPr/>
      <w:r>
        <w:rPr>
          <w:rFonts w:ascii="Arial" w:hAnsi="Arial" w:cs="Arial"/>
          <w:sz w:val="28"/>
          <w:sz-cs w:val="28"/>
          <w:b/>
          <w:spacing w:val="0"/>
          <w:color w:val="165A2C"/>
        </w:rPr>
        <w:t xml:space="preserve">81.91%</w:t>
      </w:r>
    </w:p>
    <w:p>
      <w:pPr/>
      <w:r>
        <w:rPr>
          <w:rFonts w:ascii="Arial" w:hAnsi="Arial" w:cs="Arial"/>
          <w:sz w:val="28"/>
          <w:sz-cs w:val="28"/>
          <w:spacing w:val="0"/>
          <w:color w:val="121826"/>
        </w:rPr>
        <w:t xml:space="preserve">FSC_NewCaseComponent_Controller</w:t>
      </w:r>
    </w:p>
    <w:p>
      <w:pPr/>
      <w:r>
        <w:rPr>
          <w:rFonts w:ascii="Arial" w:hAnsi="Arial" w:cs="Arial"/>
          <w:sz w:val="28"/>
          <w:sz-cs w:val="28"/>
          <w:spacing w:val="0"/>
          <w:color w:val="121826"/>
        </w:rPr>
        <w:t xml:space="preserve">64.42%</w:t>
      </w:r>
    </w:p>
    <w:p>
      <w:pPr/>
      <w:r>
        <w:rPr>
          <w:rFonts w:ascii="Arial" w:hAnsi="Arial" w:cs="Arial"/>
          <w:sz w:val="28"/>
          <w:sz-cs w:val="28"/>
          <w:spacing w:val="0"/>
          <w:color w:val="121826"/>
        </w:rPr>
        <w:t xml:space="preserve">157 / 208</w:t>
      </w:r>
    </w:p>
    <w:p>
      <w:pPr/>
      <w:r>
        <w:rPr>
          <w:rFonts w:ascii="Arial" w:hAnsi="Arial" w:cs="Arial"/>
          <w:sz w:val="28"/>
          <w:sz-cs w:val="28"/>
          <w:b/>
          <w:spacing w:val="0"/>
          <w:color w:val="165A2C"/>
        </w:rPr>
        <w:t xml:space="preserve">75.48%</w:t>
      </w:r>
    </w:p>
    <w:p>
      <w:pPr/>
      <w:r>
        <w:rPr>
          <w:rFonts w:ascii="Arial" w:hAnsi="Arial" w:cs="Arial"/>
          <w:sz w:val="28"/>
          <w:sz-cs w:val="28"/>
          <w:spacing w:val="0"/>
          <w:color w:val="121826"/>
        </w:rPr>
        <w:t xml:space="preserve">VFS_nAperturaCuentasController</w:t>
      </w:r>
    </w:p>
    <w:p>
      <w:pPr/>
      <w:r>
        <w:rPr>
          <w:rFonts w:ascii="Arial" w:hAnsi="Arial" w:cs="Arial"/>
          <w:sz w:val="28"/>
          <w:sz-cs w:val="28"/>
          <w:spacing w:val="0"/>
          <w:color w:val="121826"/>
        </w:rPr>
        <w:t xml:space="preserve">65.38%</w:t>
      </w:r>
    </w:p>
    <w:p>
      <w:pPr/>
      <w:r>
        <w:rPr>
          <w:rFonts w:ascii="Arial" w:hAnsi="Arial" w:cs="Arial"/>
          <w:sz w:val="28"/>
          <w:sz-cs w:val="28"/>
          <w:spacing w:val="0"/>
          <w:color w:val="121826"/>
        </w:rPr>
        <w:t xml:space="preserve">328 / 413</w:t>
      </w:r>
    </w:p>
    <w:p>
      <w:pPr/>
      <w:r>
        <w:rPr>
          <w:rFonts w:ascii="Arial" w:hAnsi="Arial" w:cs="Arial"/>
          <w:sz w:val="28"/>
          <w:sz-cs w:val="28"/>
          <w:b/>
          <w:spacing w:val="0"/>
          <w:color w:val="165A2C"/>
        </w:rPr>
        <w:t xml:space="preserve">79.41%</w:t>
      </w:r>
    </w:p>
    <w:p>
      <w:pPr/>
      <w:r>
        <w:rPr>
          <w:rFonts w:ascii="Arial" w:hAnsi="Arial" w:cs="Arial"/>
          <w:sz w:val="28"/>
          <w:sz-cs w:val="28"/>
          <w:spacing w:val="0"/>
          <w:color w:val="121826"/>
        </w:rPr>
        <w:t xml:space="preserve">INT001_LEAD_VAER_Controller_FSC</w:t>
      </w:r>
    </w:p>
    <w:p>
      <w:pPr/>
      <w:r>
        <w:rPr>
          <w:rFonts w:ascii="Arial" w:hAnsi="Arial" w:cs="Arial"/>
          <w:sz w:val="28"/>
          <w:sz-cs w:val="28"/>
          <w:spacing w:val="0"/>
          <w:color w:val="121826"/>
        </w:rPr>
        <w:t xml:space="preserve">67.74%</w:t>
      </w:r>
    </w:p>
    <w:p>
      <w:pPr/>
      <w:r>
        <w:rPr>
          <w:rFonts w:ascii="Arial" w:hAnsi="Arial" w:cs="Arial"/>
          <w:sz w:val="28"/>
          <w:sz-cs w:val="28"/>
          <w:spacing w:val="0"/>
          <w:color w:val="121826"/>
        </w:rPr>
        <w:t xml:space="preserve">126 / 155</w:t>
      </w:r>
    </w:p>
    <w:p>
      <w:pPr/>
      <w:r>
        <w:rPr>
          <w:rFonts w:ascii="Arial" w:hAnsi="Arial" w:cs="Arial"/>
          <w:sz w:val="28"/>
          <w:sz-cs w:val="28"/>
          <w:b/>
          <w:spacing w:val="0"/>
          <w:color w:val="165A2C"/>
        </w:rPr>
        <w:t xml:space="preserve">81.29%</w:t>
      </w:r>
    </w:p>
    <w:p>
      <w:pPr/>
      <w:r>
        <w:rPr>
          <w:rFonts w:ascii="Arial" w:hAnsi="Arial" w:cs="Arial"/>
          <w:sz w:val="28"/>
          <w:sz-cs w:val="28"/>
          <w:spacing w:val="0"/>
          <w:color w:val="121826"/>
        </w:rPr>
        <w:t xml:space="preserve">VFS_ResumenConvenioUnicoController</w:t>
      </w:r>
    </w:p>
    <w:p>
      <w:pPr/>
      <w:r>
        <w:rPr>
          <w:rFonts w:ascii="Arial" w:hAnsi="Arial" w:cs="Arial"/>
          <w:sz w:val="28"/>
          <w:sz-cs w:val="28"/>
          <w:spacing w:val="0"/>
          <w:color w:val="121826"/>
        </w:rPr>
        <w:t xml:space="preserve">68.82%</w:t>
      </w:r>
    </w:p>
    <w:p>
      <w:pPr/>
      <w:r>
        <w:rPr>
          <w:rFonts w:ascii="Arial" w:hAnsi="Arial" w:cs="Arial"/>
          <w:sz w:val="28"/>
          <w:sz-cs w:val="28"/>
          <w:spacing w:val="0"/>
          <w:color w:val="121826"/>
        </w:rPr>
        <w:t xml:space="preserve">84 / 93</w:t>
      </w:r>
    </w:p>
    <w:p>
      <w:pPr/>
      <w:r>
        <w:rPr>
          <w:rFonts w:ascii="Arial" w:hAnsi="Arial" w:cs="Arial"/>
          <w:sz w:val="28"/>
          <w:sz-cs w:val="28"/>
          <w:b/>
          <w:spacing w:val="0"/>
          <w:color w:val="165A2C"/>
        </w:rPr>
        <w:t xml:space="preserve">90.32%</w:t>
      </w:r>
    </w:p>
    <w:p>
      <w:pPr/>
      <w:r>
        <w:rPr>
          <w:rFonts w:ascii="Arial" w:hAnsi="Arial" w:cs="Arial"/>
          <w:sz w:val="28"/>
          <w:sz-cs w:val="28"/>
          <w:spacing w:val="0"/>
          <w:color w:val="121826"/>
        </w:rPr>
        <w:t xml:space="preserve">DocumentacionLegalTriggerHandler</w:t>
      </w:r>
    </w:p>
    <w:p>
      <w:pPr/>
      <w:r>
        <w:rPr>
          <w:rFonts w:ascii="Arial" w:hAnsi="Arial" w:cs="Arial"/>
          <w:sz w:val="28"/>
          <w:sz-cs w:val="28"/>
          <w:spacing w:val="0"/>
          <w:color w:val="121826"/>
        </w:rPr>
        <w:t xml:space="preserve">68.94%</w:t>
      </w:r>
    </w:p>
    <w:p>
      <w:pPr/>
      <w:r>
        <w:rPr>
          <w:rFonts w:ascii="Arial" w:hAnsi="Arial" w:cs="Arial"/>
          <w:sz w:val="28"/>
          <w:sz-cs w:val="28"/>
          <w:spacing w:val="0"/>
          <w:color w:val="121826"/>
        </w:rPr>
        <w:t xml:space="preserve">121 / 161</w:t>
      </w:r>
    </w:p>
    <w:p>
      <w:pPr/>
      <w:r>
        <w:rPr>
          <w:rFonts w:ascii="Arial" w:hAnsi="Arial" w:cs="Arial"/>
          <w:sz w:val="28"/>
          <w:sz-cs w:val="28"/>
          <w:b/>
          <w:spacing w:val="0"/>
          <w:color w:val="165A2C"/>
        </w:rPr>
        <w:t xml:space="preserve">75.15%</w:t>
      </w:r>
    </w:p>
    <w:p>
      <w:pPr/>
      <w:r>
        <w:rPr>
          <w:rFonts w:ascii="Arial" w:hAnsi="Arial" w:cs="Arial"/>
          <w:sz w:val="28"/>
          <w:sz-cs w:val="28"/>
          <w:spacing w:val="0"/>
          <w:color w:val="121826"/>
        </w:rPr>
        <w:t xml:space="preserve">LeadConversionQueue</w:t>
      </w:r>
    </w:p>
    <w:p>
      <w:pPr/>
      <w:r>
        <w:rPr>
          <w:rFonts w:ascii="Arial" w:hAnsi="Arial" w:cs="Arial"/>
          <w:sz w:val="28"/>
          <w:sz-cs w:val="28"/>
          <w:spacing w:val="0"/>
          <w:color w:val="121826"/>
        </w:rPr>
        <w:t xml:space="preserve">71.95%</w:t>
      </w:r>
    </w:p>
    <w:p>
      <w:pPr/>
      <w:r>
        <w:rPr>
          <w:rFonts w:ascii="Arial" w:hAnsi="Arial" w:cs="Arial"/>
          <w:sz w:val="28"/>
          <w:sz-cs w:val="28"/>
          <w:spacing w:val="0"/>
          <w:color w:val="121826"/>
        </w:rPr>
        <w:t xml:space="preserve">616 / 820</w:t>
      </w:r>
    </w:p>
    <w:p>
      <w:pPr/>
      <w:r>
        <w:rPr>
          <w:rFonts w:ascii="Arial" w:hAnsi="Arial" w:cs="Arial"/>
          <w:sz w:val="28"/>
          <w:sz-cs w:val="28"/>
          <w:b/>
          <w:spacing w:val="0"/>
          <w:color w:val="165A2C"/>
        </w:rPr>
        <w:t xml:space="preserve">75.12%</w:t>
      </w:r>
    </w:p>
    <w:p>
      <w:pPr>
        <w:spacing w:after="354"/>
      </w:pPr>
      <w:r>
        <w:rPr>
          <w:rFonts w:ascii="Arial" w:hAnsi="Arial" w:cs="Arial"/>
          <w:sz w:val="42"/>
          <w:sz-cs w:val="42"/>
          <w:b/>
          <w:spacing w:val="0"/>
          <w:color w:val="112B53"/>
        </w:rPr>
        <w:t xml:space="preserve">3. Estrategia aplicada</w:t>
      </w:r>
    </w:p>
    <w:p>
      <w:pPr>
        <w:ind w:left="720" w:first-line="-720"/>
        <w:spacing w:after="80"/>
      </w:pPr>
      <w:r>
        <w:rPr>
          <w:rFonts w:ascii="Arial" w:hAnsi="Arial" w:cs="Arial"/>
          <w:sz w:val="28"/>
          <w:sz-cs w:val="28"/>
          <w:b/>
          <w:color w:val="121826"/>
        </w:rPr>
        <w:t xml:space="preserve"/>
        <w:tab/>
        <w:t xml:space="preserve">1</w:t>
        <w:tab/>
        <w:t xml:space="preserve"/>
      </w:r>
      <w:r>
        <w:rPr>
          <w:rFonts w:ascii="Arial" w:hAnsi="Arial" w:cs="Arial"/>
          <w:sz w:val="28"/>
          <w:sz-cs w:val="28"/>
          <w:b/>
          <w:spacing w:val="0"/>
          <w:color w:val="121826"/>
        </w:rPr>
        <w:t xml:space="preserve">Retrieve preventivo:</w:t>
      </w:r>
      <w:r>
        <w:rPr>
          <w:rFonts w:ascii="Arial" w:hAnsi="Arial" w:cs="Arial"/>
          <w:sz w:val="28"/>
          <w:sz-cs w:val="28"/>
          <w:spacing w:val="0"/>
          <w:color w:val="121826"/>
        </w:rPr>
        <w:t xml:space="preserve"> se recuperó la versión vigente de cada clase y test antes de modificar, evitando sobrescribir cambios de MergeQA con versiones antiguas.</w:t>
      </w:r>
    </w:p>
    <w:p>
      <w:pPr>
        <w:ind w:left="720" w:first-line="-720"/>
        <w:spacing w:after="80"/>
      </w:pPr>
      <w:r>
        <w:rPr>
          <w:rFonts w:ascii="Arial" w:hAnsi="Arial" w:cs="Arial"/>
          <w:sz w:val="28"/>
          <w:sz-cs w:val="28"/>
          <w:b/>
          <w:color w:val="121826"/>
        </w:rPr>
        <w:t xml:space="preserve"/>
        <w:tab/>
        <w:t xml:space="preserve">2</w:t>
        <w:tab/>
        <w:t xml:space="preserve"/>
      </w:r>
      <w:r>
        <w:rPr>
          <w:rFonts w:ascii="Arial" w:hAnsi="Arial" w:cs="Arial"/>
          <w:sz w:val="28"/>
          <w:sz-cs w:val="28"/>
          <w:b/>
          <w:spacing w:val="0"/>
          <w:color w:val="121826"/>
        </w:rPr>
        <w:t xml:space="preserve">Diagnóstico por clase:</w:t>
      </w:r>
      <w:r>
        <w:rPr>
          <w:rFonts w:ascii="Arial" w:hAnsi="Arial" w:cs="Arial"/>
          <w:sz w:val="28"/>
          <w:sz-cs w:val="28"/>
          <w:spacing w:val="0"/>
          <w:color w:val="121826"/>
        </w:rPr>
        <w:t xml:space="preserve"> se ejecutaron tests de forma agrupada y controlada, revisando fallos y líneas no cubiertas.</w:t>
      </w:r>
    </w:p>
    <w:p>
      <w:pPr>
        <w:ind w:left="720" w:first-line="-720"/>
        <w:spacing w:after="80"/>
      </w:pPr>
      <w:r>
        <w:rPr>
          <w:rFonts w:ascii="Arial" w:hAnsi="Arial" w:cs="Arial"/>
          <w:sz w:val="28"/>
          <w:sz-cs w:val="28"/>
          <w:b/>
          <w:color w:val="121826"/>
        </w:rPr>
        <w:t xml:space="preserve"/>
        <w:tab/>
        <w:t xml:space="preserve">3</w:t>
        <w:tab/>
        <w:t xml:space="preserve"/>
      </w:r>
      <w:r>
        <w:rPr>
          <w:rFonts w:ascii="Arial" w:hAnsi="Arial" w:cs="Arial"/>
          <w:sz w:val="28"/>
          <w:sz-cs w:val="28"/>
          <w:b/>
          <w:spacing w:val="0"/>
          <w:color w:val="121826"/>
        </w:rPr>
        <w:t xml:space="preserve">Casos simples y efectivos:</w:t>
      </w:r>
      <w:r>
        <w:rPr>
          <w:rFonts w:ascii="Arial" w:hAnsi="Arial" w:cs="Arial"/>
          <w:sz w:val="28"/>
          <w:sz-cs w:val="28"/>
          <w:spacing w:val="0"/>
          <w:color w:val="121826"/>
        </w:rPr>
        <w:t xml:space="preserve"> se priorizaron retornos tempranos, validaciones, caminos de error y helpers </w:t>
      </w:r>
      <w:r>
        <w:rPr>
          <w:rFonts w:ascii="Menlo" w:hAnsi="Menlo" w:cs="Menlo"/>
          <w:sz w:val="24"/>
          <w:sz-cs w:val="24"/>
          <w:spacing w:val="0"/>
          <w:color w:val="192B40"/>
        </w:rPr>
        <w:t xml:space="preserve">@TestVisible</w:t>
      </w:r>
      <w:r>
        <w:rPr>
          <w:rFonts w:ascii="Arial" w:hAnsi="Arial" w:cs="Arial"/>
          <w:sz w:val="28"/>
          <w:sz-cs w:val="28"/>
          <w:spacing w:val="0"/>
          <w:color w:val="121826"/>
        </w:rPr>
        <w:t xml:space="preserve">.</w:t>
      </w:r>
    </w:p>
    <w:p>
      <w:pPr>
        <w:ind w:left="720" w:first-line="-720"/>
        <w:spacing w:after="80"/>
      </w:pPr>
      <w:r>
        <w:rPr>
          <w:rFonts w:ascii="Arial" w:hAnsi="Arial" w:cs="Arial"/>
          <w:sz w:val="28"/>
          <w:sz-cs w:val="28"/>
          <w:b/>
          <w:color w:val="121826"/>
        </w:rPr>
        <w:t xml:space="preserve"/>
        <w:tab/>
        <w:t xml:space="preserve">4</w:t>
        <w:tab/>
        <w:t xml:space="preserve"/>
      </w:r>
      <w:r>
        <w:rPr>
          <w:rFonts w:ascii="Arial" w:hAnsi="Arial" w:cs="Arial"/>
          <w:sz w:val="28"/>
          <w:sz-cs w:val="28"/>
          <w:b/>
          <w:spacing w:val="0"/>
          <w:color w:val="121826"/>
        </w:rPr>
        <w:t xml:space="preserve">Control de asíncronos:</w:t>
      </w:r>
      <w:r>
        <w:rPr>
          <w:rFonts w:ascii="Arial" w:hAnsi="Arial" w:cs="Arial"/>
          <w:sz w:val="28"/>
          <w:sz-cs w:val="28"/>
          <w:spacing w:val="0"/>
          <w:color w:val="121826"/>
        </w:rPr>
        <w:t xml:space="preserve"> se evitó crear cadenas reales de queueables. Cuando fue necesario cubrir una continuación, se utilizó un ID inexistente controlado para que la cadena terminara inmediatamente.</w:t>
      </w:r>
    </w:p>
    <w:p>
      <w:pPr>
        <w:ind w:left="720" w:first-line="-720"/>
        <w:spacing w:after="80"/>
      </w:pPr>
      <w:r>
        <w:rPr>
          <w:rFonts w:ascii="Arial" w:hAnsi="Arial" w:cs="Arial"/>
          <w:sz w:val="28"/>
          <w:sz-cs w:val="28"/>
          <w:b/>
          <w:color w:val="121826"/>
        </w:rPr>
        <w:t xml:space="preserve"/>
        <w:tab/>
        <w:t xml:space="preserve">5</w:t>
        <w:tab/>
        <w:t xml:space="preserve"/>
      </w:r>
      <w:r>
        <w:rPr>
          <w:rFonts w:ascii="Arial" w:hAnsi="Arial" w:cs="Arial"/>
          <w:sz w:val="28"/>
          <w:sz-cs w:val="28"/>
          <w:b/>
          <w:spacing w:val="0"/>
          <w:color w:val="121826"/>
        </w:rPr>
        <w:t xml:space="preserve">Despliegues incrementales:</w:t>
      </w:r>
      <w:r>
        <w:rPr>
          <w:rFonts w:ascii="Arial" w:hAnsi="Arial" w:cs="Arial"/>
          <w:sz w:val="28"/>
          <w:sz-cs w:val="28"/>
          <w:spacing w:val="0"/>
          <w:color w:val="121826"/>
        </w:rPr>
        <w:t xml:space="preserve"> se desplegaron solo los tests afectados y la adaptación de soporte requerida.</w:t>
      </w:r>
    </w:p>
    <w:p>
      <w:pPr>
        <w:ind w:left="720" w:first-line="-720"/>
        <w:spacing w:after="80"/>
      </w:pPr>
      <w:r>
        <w:rPr>
          <w:rFonts w:ascii="Arial" w:hAnsi="Arial" w:cs="Arial"/>
          <w:sz w:val="28"/>
          <w:sz-cs w:val="28"/>
          <w:b/>
          <w:color w:val="121826"/>
        </w:rPr>
        <w:t xml:space="preserve"/>
        <w:tab/>
        <w:t xml:space="preserve">6</w:t>
        <w:tab/>
        <w:t xml:space="preserve"/>
      </w:r>
      <w:r>
        <w:rPr>
          <w:rFonts w:ascii="Arial" w:hAnsi="Arial" w:cs="Arial"/>
          <w:sz w:val="28"/>
          <w:sz-cs w:val="28"/>
          <w:b/>
          <w:spacing w:val="0"/>
          <w:color w:val="121826"/>
        </w:rPr>
        <w:t xml:space="preserve">Validación consolidada:</w:t>
      </w:r>
      <w:r>
        <w:rPr>
          <w:rFonts w:ascii="Arial" w:hAnsi="Arial" w:cs="Arial"/>
          <w:sz w:val="28"/>
          <w:sz-cs w:val="28"/>
          <w:spacing w:val="0"/>
          <w:color w:val="121826"/>
        </w:rPr>
        <w:t xml:space="preserve"> al finalizar se repitieron las 13 clases test del alcance en un único job y se consultó la cobertura agregada de las 14 clases productivas.</w:t>
      </w:r>
    </w:p>
    <w:p>
      <w:pPr>
        <w:spacing w:after="354"/>
      </w:pPr>
      <w:r>
        <w:rPr>
          <w:rFonts w:ascii="Arial" w:hAnsi="Arial" w:cs="Arial"/>
          <w:sz w:val="42"/>
          <w:sz-cs w:val="42"/>
          <w:b/>
          <w:spacing w:val="0"/>
          <w:color w:val="112B53"/>
        </w:rPr>
        <w:t xml:space="preserve">4. Detalle de cambios por clase</w:t>
      </w:r>
    </w:p>
    <w:p>
      <w:pPr>
        <w:spacing w:after="100"/>
      </w:pPr>
      <w:r>
        <w:rPr>
          <w:rFonts w:ascii="Arial" w:hAnsi="Arial" w:cs="Arial"/>
          <w:sz w:val="33"/>
          <w:sz-cs w:val="33"/>
          <w:b/>
          <w:spacing w:val="0"/>
          <w:color w:val="1C4478"/>
        </w:rPr>
        <w:t xml:space="preserve">4.1 VFS_ApCuentasEnvelope — 80.07%</w:t>
      </w:r>
    </w:p>
    <w:p>
      <w:pPr>
        <w:spacing w:after="200"/>
      </w:pPr>
      <w:r>
        <w:rPr>
          <w:rFonts w:ascii="Arial" w:hAnsi="Arial" w:cs="Arial"/>
          <w:sz w:val="28"/>
          <w:sz-cs w:val="28"/>
          <w:b/>
          <w:spacing w:val="0"/>
          <w:color w:val="121826"/>
        </w:rPr>
        <w:t xml:space="preserve">Test principal:</w:t>
      </w:r>
      <w:r>
        <w:rPr>
          <w:rFonts w:ascii="Arial" w:hAnsi="Arial" w:cs="Arial"/>
          <w:sz w:val="28"/>
          <w:sz-cs w:val="28"/>
          <w:spacing w:val="0"/>
          <w:color w:val="121826"/>
        </w:rPr>
        <w:t xml:space="preserve"> </w:t>
      </w:r>
      <w:r>
        <w:rPr>
          <w:rFonts w:ascii="Menlo" w:hAnsi="Menlo" w:cs="Menlo"/>
          <w:sz w:val="24"/>
          <w:sz-cs w:val="24"/>
          <w:spacing w:val="0"/>
          <w:color w:val="192B40"/>
        </w:rPr>
        <w:t xml:space="preserve">VFS_ApCuentasEnvelopeTest</w:t>
      </w:r>
      <w:r>
        <w:rPr>
          <w:rFonts w:ascii="Arial" w:hAnsi="Arial" w:cs="Arial"/>
          <w:sz w:val="28"/>
          <w:sz-cs w:val="28"/>
          <w:spacing w:val="0"/>
          <w:color w:val="121826"/>
        </w:rPr>
        <w:t xml:space="preserve">.</w:t>
      </w:r>
    </w:p>
    <w:p>
      <w:pPr>
        <w:spacing w:after="200"/>
      </w:pPr>
      <w:r>
        <w:rPr>
          <w:rFonts w:ascii="Arial" w:hAnsi="Arial" w:cs="Arial"/>
          <w:sz w:val="28"/>
          <w:sz-cs w:val="28"/>
          <w:spacing w:val="0"/>
          <w:color w:val="121826"/>
        </w:rPr>
        <w:t xml:space="preserve">Se recuperó y ejecutó la última versión de la prueba. Ya cubría personas físicas y jurídicas, firmantes autorizados, múltiples firmantes, presencia o ausencia de gerente y obtención del correo desde vías de contacto. La medición de MergeQA fue 209/261 líneas, por lo que no se agregaron casos ni se tocó la clase productiva.</w:t>
      </w:r>
    </w:p>
    <w:p>
      <w:pPr>
        <w:spacing w:after="100"/>
      </w:pPr>
      <w:r>
        <w:rPr>
          <w:rFonts w:ascii="Arial" w:hAnsi="Arial" w:cs="Arial"/>
          <w:sz w:val="33"/>
          <w:sz-cs w:val="33"/>
          <w:b/>
          <w:spacing w:val="0"/>
          <w:color w:val="1C4478"/>
        </w:rPr>
        <w:t xml:space="preserve">4.2 LeadAutoQualificationQueue — 79.85%</w:t>
      </w:r>
    </w:p>
    <w:p>
      <w:pPr>
        <w:spacing w:after="200"/>
      </w:pPr>
      <w:r>
        <w:rPr>
          <w:rFonts w:ascii="Arial" w:hAnsi="Arial" w:cs="Arial"/>
          <w:sz w:val="28"/>
          <w:sz-cs w:val="28"/>
          <w:b/>
          <w:spacing w:val="0"/>
          <w:color w:val="121826"/>
        </w:rPr>
        <w:t xml:space="preserve">Test modificado:</w:t>
      </w:r>
      <w:r>
        <w:rPr>
          <w:rFonts w:ascii="Arial" w:hAnsi="Arial" w:cs="Arial"/>
          <w:sz w:val="28"/>
          <w:sz-cs w:val="28"/>
          <w:spacing w:val="0"/>
          <w:color w:val="121826"/>
        </w:rPr>
        <w:t xml:space="preserve"> </w:t>
      </w:r>
      <w:r>
        <w:rPr>
          <w:rFonts w:ascii="Menlo" w:hAnsi="Menlo" w:cs="Menlo"/>
          <w:sz w:val="24"/>
          <w:sz-cs w:val="24"/>
          <w:spacing w:val="0"/>
          <w:color w:val="192B40"/>
        </w:rPr>
        <w:t xml:space="preserve">LeadAutoQualificationQueueTest</w:t>
      </w:r>
      <w:r>
        <w:rPr>
          <w:rFonts w:ascii="Arial" w:hAnsi="Arial" w:cs="Arial"/>
          <w:sz w:val="28"/>
          <w:sz-cs w:val="28"/>
          <w:spacing w:val="0"/>
          <w:color w:val="121826"/>
        </w:rPr>
        <w:t xml:space="preserve">.</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agregó un mock HTTP configurable para respuestas de padrón y RNC.</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probaron candidatos elegibles y descartados por tipo de identificación.</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cubrieron las etapas de padrón electoral, PEP, pasaporte y RNC.</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cubrió el retorno con lista vacía.</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Para probar la continuación del queueable sin producir recursión asíncrona, se usó un segundo Lead ID inexistente. Así el job termina de forma controlada y no crea una cadena real.</w:t>
      </w:r>
    </w:p>
    <w:p>
      <w:pPr>
        <w:spacing w:after="200"/>
      </w:pPr>
      <w:r>
        <w:rPr>
          <w:rFonts w:ascii="Arial" w:hAnsi="Arial" w:cs="Arial"/>
          <w:sz w:val="28"/>
          <w:sz-cs w:val="28"/>
          <w:spacing w:val="0"/>
          <w:color w:val="121826"/>
        </w:rPr>
        <w:t xml:space="preserve">No se modificó </w:t>
      </w:r>
      <w:r>
        <w:rPr>
          <w:rFonts w:ascii="Menlo" w:hAnsi="Menlo" w:cs="Menlo"/>
          <w:sz w:val="24"/>
          <w:sz-cs w:val="24"/>
          <w:spacing w:val="0"/>
          <w:color w:val="192B40"/>
        </w:rPr>
        <w:t xml:space="preserve">LeadAutoQualificationQueue</w:t>
      </w:r>
      <w:r>
        <w:rPr>
          <w:rFonts w:ascii="Arial" w:hAnsi="Arial" w:cs="Arial"/>
          <w:sz w:val="28"/>
          <w:sz-cs w:val="28"/>
          <w:spacing w:val="0"/>
          <w:color w:val="121826"/>
        </w:rPr>
        <w:t xml:space="preserve">.</w:t>
      </w:r>
    </w:p>
    <w:p>
      <w:pPr>
        <w:spacing w:after="100"/>
      </w:pPr>
      <w:r>
        <w:rPr>
          <w:rFonts w:ascii="Arial" w:hAnsi="Arial" w:cs="Arial"/>
          <w:sz w:val="33"/>
          <w:sz-cs w:val="33"/>
          <w:b/>
          <w:spacing w:val="0"/>
          <w:color w:val="1C4478"/>
        </w:rPr>
        <w:t xml:space="preserve">4.3 VFS_SubirComprobanteCasoEsignQueueable — 96.00%</w:t>
      </w:r>
    </w:p>
    <w:p>
      <w:pPr>
        <w:spacing w:after="200"/>
      </w:pPr>
      <w:r>
        <w:rPr>
          <w:rFonts w:ascii="Arial" w:hAnsi="Arial" w:cs="Arial"/>
          <w:sz w:val="28"/>
          <w:sz-cs w:val="28"/>
          <w:b/>
          <w:spacing w:val="0"/>
          <w:color w:val="121826"/>
        </w:rPr>
        <w:t xml:space="preserve">Tests relacionados:</w:t>
      </w:r>
      <w:r>
        <w:rPr>
          <w:rFonts w:ascii="Arial" w:hAnsi="Arial" w:cs="Arial"/>
          <w:sz w:val="28"/>
          <w:sz-cs w:val="28"/>
          <w:spacing w:val="0"/>
          <w:color w:val="121826"/>
        </w:rPr>
        <w:t xml:space="preserve"> </w:t>
      </w:r>
      <w:r>
        <w:rPr>
          <w:rFonts w:ascii="Menlo" w:hAnsi="Menlo" w:cs="Menlo"/>
          <w:sz w:val="24"/>
          <w:sz-cs w:val="24"/>
          <w:spacing w:val="0"/>
          <w:color w:val="192B40"/>
        </w:rPr>
        <w:t xml:space="preserve">VFS_EsignUploadDocumentTest</w:t>
      </w:r>
      <w:r>
        <w:rPr>
          <w:rFonts w:ascii="Arial" w:hAnsi="Arial" w:cs="Arial"/>
          <w:sz w:val="28"/>
          <w:sz-cs w:val="28"/>
          <w:spacing w:val="0"/>
          <w:color w:val="121826"/>
        </w:rPr>
        <w:t xml:space="preserve"> y </w:t>
      </w:r>
      <w:r>
        <w:rPr>
          <w:rFonts w:ascii="Menlo" w:hAnsi="Menlo" w:cs="Menlo"/>
          <w:sz w:val="24"/>
          <w:sz-cs w:val="24"/>
          <w:spacing w:val="0"/>
          <w:color w:val="192B40"/>
        </w:rPr>
        <w:t xml:space="preserve">VFS_FirmarDocumentoUtilityTest</w:t>
      </w:r>
      <w:r>
        <w:rPr>
          <w:rFonts w:ascii="Arial" w:hAnsi="Arial" w:cs="Arial"/>
          <w:sz w:val="28"/>
          <w:sz-cs w:val="28"/>
          <w:spacing w:val="0"/>
          <w:color w:val="121826"/>
        </w:rPr>
        <w:t xml:space="preserve">.</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amplió el camino exitoso para comprobar que el </w:t>
      </w:r>
      <w:r>
        <w:rPr>
          <w:rFonts w:ascii="Menlo" w:hAnsi="Menlo" w:cs="Menlo"/>
          <w:sz w:val="24"/>
          <w:sz-cs w:val="24"/>
          <w:spacing w:val="0"/>
          <w:color w:val="192B40"/>
        </w:rPr>
        <w:t xml:space="preserve">ContentVersion</w:t>
      </w:r>
      <w:r>
        <w:rPr>
          <w:rFonts w:ascii="Arial" w:hAnsi="Arial" w:cs="Arial"/>
          <w:sz w:val="28"/>
          <w:sz-cs w:val="28"/>
          <w:spacing w:val="0"/>
          <w:color w:val="121826"/>
        </w:rPr>
        <w:t xml:space="preserve"> recibe el Envelope ID y la marca de envío.</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añadió un mock con </w:t>
      </w:r>
      <w:r>
        <w:rPr>
          <w:rFonts w:ascii="Menlo" w:hAnsi="Menlo" w:cs="Menlo"/>
          <w:sz w:val="24"/>
          <w:sz-cs w:val="24"/>
          <w:spacing w:val="0"/>
          <w:color w:val="192B40"/>
        </w:rPr>
        <w:t xml:space="preserve">FileId</w:t>
      </w:r>
      <w:r>
        <w:rPr>
          <w:rFonts w:ascii="Arial" w:hAnsi="Arial" w:cs="Arial"/>
          <w:sz w:val="28"/>
          <w:sz-cs w:val="28"/>
          <w:spacing w:val="0"/>
          <w:color w:val="121826"/>
        </w:rPr>
        <w:t xml:space="preserve"> vacío para cubrir el camino de fallo sin actualizar el documento.</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El simulador existente de </w:t>
      </w:r>
      <w:r>
        <w:rPr>
          <w:rFonts w:ascii="Menlo" w:hAnsi="Menlo" w:cs="Menlo"/>
          <w:sz w:val="24"/>
          <w:sz-cs w:val="24"/>
          <w:spacing w:val="0"/>
          <w:color w:val="192B40"/>
        </w:rPr>
        <w:t xml:space="preserve">VFS_FirmarDocumentoUtility</w:t>
      </w:r>
      <w:r>
        <w:rPr>
          <w:rFonts w:ascii="Arial" w:hAnsi="Arial" w:cs="Arial"/>
          <w:sz w:val="28"/>
          <w:sz-cs w:val="28"/>
          <w:spacing w:val="0"/>
          <w:color w:val="121826"/>
        </w:rPr>
        <w:t xml:space="preserve"> indicaba éxito durante los tests, pero no devolvía Envelope ID. Se añadió </w:t>
      </w:r>
      <w:r>
        <w:rPr>
          <w:rFonts w:ascii="Menlo" w:hAnsi="Menlo" w:cs="Menlo"/>
          <w:sz w:val="24"/>
          <w:sz-cs w:val="24"/>
          <w:spacing w:val="0"/>
          <w:color w:val="192B40"/>
        </w:rPr>
        <w:t xml:space="preserve">result.envelopeId = 'test-envelope-id'</w:t>
      </w:r>
      <w:r>
        <w:rPr>
          <w:rFonts w:ascii="Arial" w:hAnsi="Arial" w:cs="Arial"/>
          <w:sz w:val="28"/>
          <w:sz-cs w:val="28"/>
          <w:spacing w:val="0"/>
          <w:color w:val="121826"/>
        </w:rPr>
        <w:t xml:space="preserve"> dentro de </w:t>
      </w:r>
      <w:r>
        <w:rPr>
          <w:rFonts w:ascii="Menlo" w:hAnsi="Menlo" w:cs="Menlo"/>
          <w:sz w:val="24"/>
          <w:sz-cs w:val="24"/>
          <w:spacing w:val="0"/>
          <w:color w:val="192B40"/>
        </w:rPr>
        <w:t xml:space="preserve">Test.isRunningTest()</w:t>
      </w:r>
      <w:r>
        <w:rPr>
          <w:rFonts w:ascii="Arial" w:hAnsi="Arial" w:cs="Arial"/>
          <w:sz w:val="28"/>
          <w:sz-cs w:val="28"/>
          <w:spacing w:val="0"/>
          <w:color w:val="121826"/>
        </w:rPr>
        <w:t xml:space="preserve">.</w:t>
      </w:r>
    </w:p>
    <w:p>
      <w:pPr>
        <w:spacing w:after="200"/>
      </w:pPr>
      <w:r>
        <w:rPr>
          <w:rFonts w:ascii="Arial" w:hAnsi="Arial" w:cs="Arial"/>
          <w:sz w:val="28"/>
          <w:sz-cs w:val="28"/>
          <w:spacing w:val="0"/>
          <w:color w:val="121826"/>
        </w:rPr>
        <w:t xml:space="preserve">La adaptación anterior no cambia el comportamiento de producción: fuera de tests se mantiene el envío real y su respuesta real.</w:t>
      </w:r>
    </w:p>
    <w:p>
      <w:pPr>
        <w:spacing w:after="100"/>
      </w:pPr>
      <w:r>
        <w:rPr>
          <w:rFonts w:ascii="Arial" w:hAnsi="Arial" w:cs="Arial"/>
          <w:sz w:val="33"/>
          <w:sz-cs w:val="33"/>
          <w:b/>
          <w:spacing w:val="0"/>
          <w:color w:val="1C4478"/>
        </w:rPr>
        <w:t xml:space="preserve">4.4 INT001_VAER_Controller_FSC — 78.15%</w:t>
      </w:r>
    </w:p>
    <w:p>
      <w:pPr>
        <w:spacing w:after="200"/>
      </w:pPr>
      <w:r>
        <w:rPr>
          <w:rFonts w:ascii="Arial" w:hAnsi="Arial" w:cs="Arial"/>
          <w:sz w:val="28"/>
          <w:sz-cs w:val="28"/>
          <w:b/>
          <w:spacing w:val="0"/>
          <w:color w:val="121826"/>
        </w:rPr>
        <w:t xml:space="preserve">Test modificado:</w:t>
      </w:r>
      <w:r>
        <w:rPr>
          <w:rFonts w:ascii="Arial" w:hAnsi="Arial" w:cs="Arial"/>
          <w:sz w:val="28"/>
          <w:sz-cs w:val="28"/>
          <w:spacing w:val="0"/>
          <w:color w:val="121826"/>
        </w:rPr>
        <w:t xml:space="preserve"> </w:t>
      </w:r>
      <w:r>
        <w:rPr>
          <w:rFonts w:ascii="Menlo" w:hAnsi="Menlo" w:cs="Menlo"/>
          <w:sz w:val="24"/>
          <w:sz-cs w:val="24"/>
          <w:spacing w:val="0"/>
          <w:color w:val="192B40"/>
        </w:rPr>
        <w:t xml:space="preserve">INT001VAERFSCTest</w:t>
      </w:r>
      <w:r>
        <w:rPr>
          <w:rFonts w:ascii="Arial" w:hAnsi="Arial" w:cs="Arial"/>
          <w:sz w:val="28"/>
          <w:sz-cs w:val="28"/>
          <w:spacing w:val="0"/>
          <w:color w:val="121826"/>
        </w:rPr>
        <w:t xml:space="preserve">.</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agregó un mock de respuesta PEP.</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cubrió una cédula fuera del estado CREADO.</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cubrieron candidato PEP, identificación ausente y ejecución del método invocable.</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añadió la respuesta de padrón “documento no registrado”.</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Las aserciones se centraron en resultados contractuales, evitando depender de valores secundarios que pueden cambiar por automatizaciones de la org.</w:t>
      </w:r>
    </w:p>
    <w:p>
      <w:pPr>
        <w:spacing w:after="200"/>
      </w:pPr>
      <w:r>
        <w:rPr>
          <w:rFonts w:ascii="Arial" w:hAnsi="Arial" w:cs="Arial"/>
          <w:sz w:val="28"/>
          <w:sz-cs w:val="28"/>
          <w:spacing w:val="0"/>
          <w:color w:val="121826"/>
        </w:rPr>
        <w:t xml:space="preserve">No se modificó </w:t>
      </w:r>
      <w:r>
        <w:rPr>
          <w:rFonts w:ascii="Menlo" w:hAnsi="Menlo" w:cs="Menlo"/>
          <w:sz w:val="24"/>
          <w:sz-cs w:val="24"/>
          <w:spacing w:val="0"/>
          <w:color w:val="192B40"/>
        </w:rPr>
        <w:t xml:space="preserve">INT001_VAER_Controller_FSC</w:t>
      </w:r>
      <w:r>
        <w:rPr>
          <w:rFonts w:ascii="Arial" w:hAnsi="Arial" w:cs="Arial"/>
          <w:sz w:val="28"/>
          <w:sz-cs w:val="28"/>
          <w:spacing w:val="0"/>
          <w:color w:val="121826"/>
        </w:rPr>
        <w:t xml:space="preserve">.</w:t>
      </w:r>
    </w:p>
    <w:p>
      <w:pPr>
        <w:spacing w:after="100"/>
      </w:pPr>
      <w:r>
        <w:rPr>
          <w:rFonts w:ascii="Arial" w:hAnsi="Arial" w:cs="Arial"/>
          <w:sz w:val="33"/>
          <w:sz-cs w:val="33"/>
          <w:b/>
          <w:spacing w:val="0"/>
          <w:color w:val="1C4478"/>
        </w:rPr>
        <w:t xml:space="preserve">4.5 INT014_FSC — 76.84%</w:t>
      </w:r>
    </w:p>
    <w:p>
      <w:pPr>
        <w:spacing w:after="200"/>
      </w:pPr>
      <w:r>
        <w:rPr>
          <w:rFonts w:ascii="Arial" w:hAnsi="Arial" w:cs="Arial"/>
          <w:sz w:val="28"/>
          <w:sz-cs w:val="28"/>
          <w:b/>
          <w:spacing w:val="0"/>
          <w:color w:val="121826"/>
        </w:rPr>
        <w:t xml:space="preserve">Test principal:</w:t>
      </w:r>
      <w:r>
        <w:rPr>
          <w:rFonts w:ascii="Arial" w:hAnsi="Arial" w:cs="Arial"/>
          <w:sz w:val="28"/>
          <w:sz-cs w:val="28"/>
          <w:spacing w:val="0"/>
          <w:color w:val="121826"/>
        </w:rPr>
        <w:t xml:space="preserve"> </w:t>
      </w:r>
      <w:r>
        <w:rPr>
          <w:rFonts w:ascii="Menlo" w:hAnsi="Menlo" w:cs="Menlo"/>
          <w:sz w:val="24"/>
          <w:sz-cs w:val="24"/>
          <w:spacing w:val="0"/>
          <w:color w:val="192B40"/>
        </w:rPr>
        <w:t xml:space="preserve">INT014_FSC_Test</w:t>
      </w:r>
      <w:r>
        <w:rPr>
          <w:rFonts w:ascii="Arial" w:hAnsi="Arial" w:cs="Arial"/>
          <w:sz w:val="28"/>
          <w:sz-cs w:val="28"/>
          <w:spacing w:val="0"/>
          <w:color w:val="121826"/>
        </w:rPr>
        <w:t xml:space="preserve">.</w:t>
      </w:r>
    </w:p>
    <w:p>
      <w:pPr>
        <w:spacing w:after="200"/>
      </w:pPr>
      <w:r>
        <w:rPr>
          <w:rFonts w:ascii="Arial" w:hAnsi="Arial" w:cs="Arial"/>
          <w:sz w:val="28"/>
          <w:sz-cs w:val="28"/>
          <w:spacing w:val="0"/>
          <w:color w:val="121826"/>
        </w:rPr>
        <w:t xml:space="preserve">Se hizo retrieve y repetición del test vigente. La versión recuperada ya alcanzaba 156/203 líneas y pasaba correctamente, por lo que no se introdujeron cambios innecesarios.</w:t>
      </w:r>
    </w:p>
    <w:p>
      <w:pPr>
        <w:spacing w:after="100"/>
      </w:pPr>
      <w:r>
        <w:rPr>
          <w:rFonts w:ascii="Arial" w:hAnsi="Arial" w:cs="Arial"/>
          <w:sz w:val="33"/>
          <w:sz-cs w:val="33"/>
          <w:b/>
          <w:spacing w:val="0"/>
          <w:color w:val="1C4478"/>
        </w:rPr>
        <w:t xml:space="preserve">4.6 VFS_ComprobanteCasoAction — 100.00%</w:t>
      </w:r>
    </w:p>
    <w:p>
      <w:pPr>
        <w:spacing w:after="200"/>
      </w:pPr>
      <w:r>
        <w:rPr>
          <w:rFonts w:ascii="Arial" w:hAnsi="Arial" w:cs="Arial"/>
          <w:sz w:val="28"/>
          <w:sz-cs w:val="28"/>
          <w:b/>
          <w:spacing w:val="0"/>
          <w:color w:val="121826"/>
        </w:rPr>
        <w:t xml:space="preserve">Test modificado:</w:t>
      </w:r>
      <w:r>
        <w:rPr>
          <w:rFonts w:ascii="Arial" w:hAnsi="Arial" w:cs="Arial"/>
          <w:sz w:val="28"/>
          <w:sz-cs w:val="28"/>
          <w:spacing w:val="0"/>
          <w:color w:val="121826"/>
        </w:rPr>
        <w:t xml:space="preserve"> </w:t>
      </w:r>
      <w:r>
        <w:rPr>
          <w:rFonts w:ascii="Menlo" w:hAnsi="Menlo" w:cs="Menlo"/>
          <w:sz w:val="24"/>
          <w:sz-cs w:val="24"/>
          <w:spacing w:val="0"/>
          <w:color w:val="192B40"/>
        </w:rPr>
        <w:t xml:space="preserve">VFSNewEnvelopeTest</w:t>
      </w:r>
      <w:r>
        <w:rPr>
          <w:rFonts w:ascii="Arial" w:hAnsi="Arial" w:cs="Arial"/>
          <w:sz w:val="28"/>
          <w:sz-cs w:val="28"/>
          <w:spacing w:val="0"/>
          <w:color w:val="121826"/>
        </w:rPr>
        <w:t xml:space="preserve">.</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ajustaron cantidades esperadas para reflejar la versión actual recuperada de MergeQA.</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agregó un caso cuyo tipo requiere transacciones y se verificó el rechazo cuando no existen.</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cubrió la validación de parámetros nulos de </w:t>
      </w:r>
      <w:r>
        <w:rPr>
          <w:rFonts w:ascii="Menlo" w:hAnsi="Menlo" w:cs="Menlo"/>
          <w:sz w:val="24"/>
          <w:sz-cs w:val="24"/>
          <w:spacing w:val="0"/>
          <w:color w:val="192B40"/>
        </w:rPr>
        <w:t xml:space="preserve">registrarEnvioFirma</w:t>
      </w:r>
      <w:r>
        <w:rPr>
          <w:rFonts w:ascii="Arial" w:hAnsi="Arial" w:cs="Arial"/>
          <w:sz w:val="28"/>
          <w:sz-cs w:val="28"/>
          <w:spacing w:val="0"/>
          <w:color w:val="121826"/>
        </w:rPr>
        <w:t xml:space="preserve">.</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creó un </w:t>
      </w:r>
      <w:r>
        <w:rPr>
          <w:rFonts w:ascii="Menlo" w:hAnsi="Menlo" w:cs="Menlo"/>
          <w:sz w:val="24"/>
          <w:sz-cs w:val="24"/>
          <w:spacing w:val="0"/>
          <w:color w:val="192B40"/>
        </w:rPr>
        <w:t xml:space="preserve">ContentVersion</w:t>
      </w:r>
      <w:r>
        <w:rPr>
          <w:rFonts w:ascii="Arial" w:hAnsi="Arial" w:cs="Arial"/>
          <w:sz w:val="28"/>
          <w:sz-cs w:val="28"/>
          <w:spacing w:val="0"/>
          <w:color w:val="121826"/>
        </w:rPr>
        <w:t xml:space="preserve"> y se verificaron Envelope ID, fecha de envío y banderas de firma.</w:t>
      </w:r>
    </w:p>
    <w:p>
      <w:pPr>
        <w:spacing w:after="200"/>
      </w:pPr>
      <w:r>
        <w:rPr>
          <w:rFonts w:ascii="Arial" w:hAnsi="Arial" w:cs="Arial"/>
          <w:sz w:val="28"/>
          <w:sz-cs w:val="28"/>
          <w:spacing w:val="0"/>
          <w:color w:val="121826"/>
        </w:rPr>
        <w:t xml:space="preserve">No se modificó </w:t>
      </w:r>
      <w:r>
        <w:rPr>
          <w:rFonts w:ascii="Menlo" w:hAnsi="Menlo" w:cs="Menlo"/>
          <w:sz w:val="24"/>
          <w:sz-cs w:val="24"/>
          <w:spacing w:val="0"/>
          <w:color w:val="192B40"/>
        </w:rPr>
        <w:t xml:space="preserve">VFS_ComprobanteCasoAction</w:t>
      </w:r>
      <w:r>
        <w:rPr>
          <w:rFonts w:ascii="Arial" w:hAnsi="Arial" w:cs="Arial"/>
          <w:sz w:val="28"/>
          <w:sz-cs w:val="28"/>
          <w:spacing w:val="0"/>
          <w:color w:val="121826"/>
        </w:rPr>
        <w:t xml:space="preserve">.</w:t>
      </w:r>
    </w:p>
    <w:p>
      <w:pPr>
        <w:spacing w:after="100"/>
      </w:pPr>
      <w:r>
        <w:rPr>
          <w:rFonts w:ascii="Arial" w:hAnsi="Arial" w:cs="Arial"/>
          <w:sz w:val="33"/>
          <w:sz-cs w:val="33"/>
          <w:b/>
          <w:spacing w:val="0"/>
          <w:color w:val="1C4478"/>
        </w:rPr>
        <w:t xml:space="preserve">4.7 LeadDocumentsController — 75.31%</w:t>
      </w:r>
    </w:p>
    <w:p>
      <w:pPr>
        <w:spacing w:after="200"/>
      </w:pPr>
      <w:r>
        <w:rPr>
          <w:rFonts w:ascii="Arial" w:hAnsi="Arial" w:cs="Arial"/>
          <w:sz w:val="28"/>
          <w:sz-cs w:val="28"/>
          <w:b/>
          <w:spacing w:val="0"/>
          <w:color w:val="121826"/>
        </w:rPr>
        <w:t xml:space="preserve">Test modificado:</w:t>
      </w:r>
      <w:r>
        <w:rPr>
          <w:rFonts w:ascii="Arial" w:hAnsi="Arial" w:cs="Arial"/>
          <w:sz w:val="28"/>
          <w:sz-cs w:val="28"/>
          <w:spacing w:val="0"/>
          <w:color w:val="121826"/>
        </w:rPr>
        <w:t xml:space="preserve"> </w:t>
      </w:r>
      <w:r>
        <w:rPr>
          <w:rFonts w:ascii="Menlo" w:hAnsi="Menlo" w:cs="Menlo"/>
          <w:sz w:val="24"/>
          <w:sz-cs w:val="24"/>
          <w:spacing w:val="0"/>
          <w:color w:val="192B40"/>
        </w:rPr>
        <w:t xml:space="preserve">LeadDocumentsControllerTest</w:t>
      </w:r>
      <w:r>
        <w:rPr>
          <w:rFonts w:ascii="Arial" w:hAnsi="Arial" w:cs="Arial"/>
          <w:sz w:val="28"/>
          <w:sz-cs w:val="28"/>
          <w:spacing w:val="0"/>
          <w:color w:val="121826"/>
        </w:rPr>
        <w:t xml:space="preserve">.</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cubrieron wrappers y estados vacíos.</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validaron búsquedas cortas y parámetros nulos.</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ejercitó el ciclo crear, actualizar, reemplazar archivo y aprobar un documento legal.</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verificaron las filas devueltas por </w:t>
      </w:r>
      <w:r>
        <w:rPr>
          <w:rFonts w:ascii="Menlo" w:hAnsi="Menlo" w:cs="Menlo"/>
          <w:sz w:val="24"/>
          <w:sz-cs w:val="24"/>
          <w:spacing w:val="0"/>
          <w:color w:val="192B40"/>
        </w:rPr>
        <w:t xml:space="preserve">getDocuments</w:t>
      </w:r>
      <w:r>
        <w:rPr>
          <w:rFonts w:ascii="Arial" w:hAnsi="Arial" w:cs="Arial"/>
          <w:sz w:val="28"/>
          <w:sz-cs w:val="28"/>
          <w:spacing w:val="0"/>
          <w:color w:val="121826"/>
        </w:rPr>
        <w:t xml:space="preserve"> y los archivos vinculados.</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ejecutó la evaluación de documentos requeridos sin usar una aserción frágil dependiente del catálogo configurado.</w:t>
      </w:r>
    </w:p>
    <w:p>
      <w:pPr>
        <w:spacing w:after="200"/>
      </w:pPr>
      <w:r>
        <w:rPr>
          <w:rFonts w:ascii="Arial" w:hAnsi="Arial" w:cs="Arial"/>
          <w:sz w:val="28"/>
          <w:sz-cs w:val="28"/>
          <w:spacing w:val="0"/>
          <w:color w:val="121826"/>
        </w:rPr>
        <w:t xml:space="preserve">No se modificó </w:t>
      </w:r>
      <w:r>
        <w:rPr>
          <w:rFonts w:ascii="Menlo" w:hAnsi="Menlo" w:cs="Menlo"/>
          <w:sz w:val="24"/>
          <w:sz-cs w:val="24"/>
          <w:spacing w:val="0"/>
          <w:color w:val="192B40"/>
        </w:rPr>
        <w:t xml:space="preserve">LeadDocumentsController</w:t>
      </w:r>
      <w:r>
        <w:rPr>
          <w:rFonts w:ascii="Arial" w:hAnsi="Arial" w:cs="Arial"/>
          <w:sz w:val="28"/>
          <w:sz-cs w:val="28"/>
          <w:spacing w:val="0"/>
          <w:color w:val="121826"/>
        </w:rPr>
        <w:t xml:space="preserve">.</w:t>
      </w:r>
    </w:p>
    <w:p>
      <w:pPr>
        <w:spacing w:after="100"/>
      </w:pPr>
      <w:r>
        <w:rPr>
          <w:rFonts w:ascii="Arial" w:hAnsi="Arial" w:cs="Arial"/>
          <w:sz w:val="33"/>
          <w:sz-cs w:val="33"/>
          <w:b/>
          <w:spacing w:val="0"/>
          <w:color w:val="1C4478"/>
        </w:rPr>
        <w:t xml:space="preserve">4.8 VFS_nKYCFisica_Controller — 81.91%</w:t>
      </w:r>
    </w:p>
    <w:p>
      <w:pPr>
        <w:spacing w:after="200"/>
      </w:pPr>
      <w:r>
        <w:rPr>
          <w:rFonts w:ascii="Arial" w:hAnsi="Arial" w:cs="Arial"/>
          <w:sz w:val="28"/>
          <w:sz-cs w:val="28"/>
          <w:b/>
          <w:spacing w:val="0"/>
          <w:color w:val="121826"/>
        </w:rPr>
        <w:t xml:space="preserve">Test modificado:</w:t>
      </w:r>
      <w:r>
        <w:rPr>
          <w:rFonts w:ascii="Arial" w:hAnsi="Arial" w:cs="Arial"/>
          <w:sz w:val="28"/>
          <w:sz-cs w:val="28"/>
          <w:spacing w:val="0"/>
          <w:color w:val="121826"/>
        </w:rPr>
        <w:t xml:space="preserve"> </w:t>
      </w:r>
      <w:r>
        <w:rPr>
          <w:rFonts w:ascii="Menlo" w:hAnsi="Menlo" w:cs="Menlo"/>
          <w:sz w:val="24"/>
          <w:sz-cs w:val="24"/>
          <w:spacing w:val="0"/>
          <w:color w:val="192B40"/>
        </w:rPr>
        <w:t xml:space="preserve">VFSNewControllerTest</w:t>
      </w:r>
      <w:r>
        <w:rPr>
          <w:rFonts w:ascii="Arial" w:hAnsi="Arial" w:cs="Arial"/>
          <w:sz w:val="28"/>
          <w:sz-cs w:val="28"/>
          <w:spacing w:val="0"/>
          <w:color w:val="121826"/>
        </w:rPr>
        <w:t xml:space="preserve">.</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enriquecieron los datos FSC con cónyuge, relaciones, direcciones, teléfonos, correo, empleos, información financiera y productos.</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agregó el mock necesario para automatizaciones disparadas al insertar cuentas.</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validó la carga de residencia, dirección laboral, historial, cónyuge y teléfono de EE. UU.</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reemplazó el tipo antiguo </w:t>
      </w:r>
      <w:r>
        <w:rPr>
          <w:rFonts w:ascii="Menlo" w:hAnsi="Menlo" w:cs="Menlo"/>
          <w:sz w:val="24"/>
          <w:sz-cs w:val="24"/>
          <w:spacing w:val="0"/>
          <w:color w:val="192B40"/>
        </w:rPr>
        <w:t xml:space="preserve">Direccion__c</w:t>
      </w:r>
      <w:r>
        <w:rPr>
          <w:rFonts w:ascii="Arial" w:hAnsi="Arial" w:cs="Arial"/>
          <w:sz w:val="28"/>
          <w:sz-cs w:val="28"/>
          <w:spacing w:val="0"/>
          <w:color w:val="121826"/>
        </w:rPr>
        <w:t xml:space="preserve"> por </w:t>
      </w:r>
      <w:r>
        <w:rPr>
          <w:rFonts w:ascii="Menlo" w:hAnsi="Menlo" w:cs="Menlo"/>
          <w:sz w:val="24"/>
          <w:sz-cs w:val="24"/>
          <w:spacing w:val="0"/>
          <w:color w:val="192B40"/>
        </w:rPr>
        <w:t xml:space="preserve">ContactPointAddress</w:t>
      </w:r>
      <w:r>
        <w:rPr>
          <w:rFonts w:ascii="Arial" w:hAnsi="Arial" w:cs="Arial"/>
          <w:sz w:val="28"/>
          <w:sz-cs w:val="28"/>
          <w:spacing w:val="0"/>
          <w:color w:val="121826"/>
        </w:rPr>
        <w:t xml:space="preserve">, coherente con la versión FSC actual.</w:t>
      </w:r>
    </w:p>
    <w:p>
      <w:pPr>
        <w:spacing w:after="200"/>
      </w:pPr>
      <w:r>
        <w:rPr>
          <w:rFonts w:ascii="Arial" w:hAnsi="Arial" w:cs="Arial"/>
          <w:sz w:val="28"/>
          <w:sz-cs w:val="28"/>
          <w:spacing w:val="0"/>
          <w:color w:val="121826"/>
        </w:rPr>
        <w:t xml:space="preserve">No se modificó </w:t>
      </w:r>
      <w:r>
        <w:rPr>
          <w:rFonts w:ascii="Menlo" w:hAnsi="Menlo" w:cs="Menlo"/>
          <w:sz w:val="24"/>
          <w:sz-cs w:val="24"/>
          <w:spacing w:val="0"/>
          <w:color w:val="192B40"/>
        </w:rPr>
        <w:t xml:space="preserve">VFS_nKYCFisica_Controller</w:t>
      </w:r>
      <w:r>
        <w:rPr>
          <w:rFonts w:ascii="Arial" w:hAnsi="Arial" w:cs="Arial"/>
          <w:sz w:val="28"/>
          <w:sz-cs w:val="28"/>
          <w:spacing w:val="0"/>
          <w:color w:val="121826"/>
        </w:rPr>
        <w:t xml:space="preserve">.</w:t>
      </w:r>
    </w:p>
    <w:p>
      <w:pPr>
        <w:spacing w:after="100"/>
      </w:pPr>
      <w:r>
        <w:rPr>
          <w:rFonts w:ascii="Arial" w:hAnsi="Arial" w:cs="Arial"/>
          <w:sz w:val="33"/>
          <w:sz-cs w:val="33"/>
          <w:b/>
          <w:spacing w:val="0"/>
          <w:color w:val="1C4478"/>
        </w:rPr>
        <w:t xml:space="preserve">4.9 FSC_NewCaseComponent_Controller — 75.48%</w:t>
      </w:r>
    </w:p>
    <w:p>
      <w:pPr>
        <w:spacing w:after="200"/>
      </w:pPr>
      <w:r>
        <w:rPr>
          <w:rFonts w:ascii="Arial" w:hAnsi="Arial" w:cs="Arial"/>
          <w:sz w:val="28"/>
          <w:sz-cs w:val="28"/>
          <w:b/>
          <w:spacing w:val="0"/>
          <w:color w:val="121826"/>
        </w:rPr>
        <w:t xml:space="preserve">Test modificado:</w:t>
      </w:r>
      <w:r>
        <w:rPr>
          <w:rFonts w:ascii="Arial" w:hAnsi="Arial" w:cs="Arial"/>
          <w:sz w:val="28"/>
          <w:sz-cs w:val="28"/>
          <w:spacing w:val="0"/>
          <w:color w:val="121826"/>
        </w:rPr>
        <w:t xml:space="preserve"> </w:t>
      </w:r>
      <w:r>
        <w:rPr>
          <w:rFonts w:ascii="Menlo" w:hAnsi="Menlo" w:cs="Menlo"/>
          <w:sz w:val="24"/>
          <w:sz-cs w:val="24"/>
          <w:spacing w:val="0"/>
          <w:color w:val="192B40"/>
        </w:rPr>
        <w:t xml:space="preserve">AuxiliaryControllersTest</w:t>
      </w:r>
      <w:r>
        <w:rPr>
          <w:rFonts w:ascii="Arial" w:hAnsi="Arial" w:cs="Arial"/>
          <w:sz w:val="28"/>
          <w:sz-cs w:val="28"/>
          <w:spacing w:val="0"/>
          <w:color w:val="121826"/>
        </w:rPr>
        <w:t xml:space="preserve">.</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crearon candidatos persona natural y jurídica.</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verificó la reutilización de un candidato existente.</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cubrieron correo principal, cuenta financiera, búsquedas básicas de cuenta y familiares vacíos.</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ejercitaron formatos de oficina y errores controlados de campo o record type inexistente.</w:t>
      </w:r>
    </w:p>
    <w:p>
      <w:pPr>
        <w:spacing w:after="200"/>
      </w:pPr>
      <w:r>
        <w:rPr>
          <w:rFonts w:ascii="Arial" w:hAnsi="Arial" w:cs="Arial"/>
          <w:sz w:val="28"/>
          <w:sz-cs w:val="28"/>
          <w:spacing w:val="0"/>
          <w:color w:val="121826"/>
        </w:rPr>
        <w:t xml:space="preserve">No se modificó </w:t>
      </w:r>
      <w:r>
        <w:rPr>
          <w:rFonts w:ascii="Menlo" w:hAnsi="Menlo" w:cs="Menlo"/>
          <w:sz w:val="24"/>
          <w:sz-cs w:val="24"/>
          <w:spacing w:val="0"/>
          <w:color w:val="192B40"/>
        </w:rPr>
        <w:t xml:space="preserve">FSC_NewCaseComponent_Controller</w:t>
      </w:r>
      <w:r>
        <w:rPr>
          <w:rFonts w:ascii="Arial" w:hAnsi="Arial" w:cs="Arial"/>
          <w:sz w:val="28"/>
          <w:sz-cs w:val="28"/>
          <w:spacing w:val="0"/>
          <w:color w:val="121826"/>
        </w:rPr>
        <w:t xml:space="preserve">.</w:t>
      </w:r>
    </w:p>
    <w:p>
      <w:pPr>
        <w:spacing w:after="100"/>
      </w:pPr>
      <w:r>
        <w:rPr>
          <w:rFonts w:ascii="Arial" w:hAnsi="Arial" w:cs="Arial"/>
          <w:sz w:val="33"/>
          <w:sz-cs w:val="33"/>
          <w:b/>
          <w:spacing w:val="0"/>
          <w:color w:val="1C4478"/>
        </w:rPr>
        <w:t xml:space="preserve">4.10 VFS_nAperturaCuentasController — 79.41%</w:t>
      </w:r>
    </w:p>
    <w:p>
      <w:pPr>
        <w:spacing w:after="200"/>
      </w:pPr>
      <w:r>
        <w:rPr>
          <w:rFonts w:ascii="Arial" w:hAnsi="Arial" w:cs="Arial"/>
          <w:sz w:val="28"/>
          <w:sz-cs w:val="28"/>
          <w:b/>
          <w:spacing w:val="0"/>
          <w:color w:val="121826"/>
        </w:rPr>
        <w:t xml:space="preserve">Test modificado:</w:t>
      </w:r>
      <w:r>
        <w:rPr>
          <w:rFonts w:ascii="Arial" w:hAnsi="Arial" w:cs="Arial"/>
          <w:sz w:val="28"/>
          <w:sz-cs w:val="28"/>
          <w:spacing w:val="0"/>
          <w:color w:val="121826"/>
        </w:rPr>
        <w:t xml:space="preserve"> </w:t>
      </w:r>
      <w:r>
        <w:rPr>
          <w:rFonts w:ascii="Menlo" w:hAnsi="Menlo" w:cs="Menlo"/>
          <w:sz w:val="24"/>
          <w:sz-cs w:val="24"/>
          <w:spacing w:val="0"/>
          <w:color w:val="192B40"/>
        </w:rPr>
        <w:t xml:space="preserve">VFSNewControllerTest</w:t>
      </w:r>
      <w:r>
        <w:rPr>
          <w:rFonts w:ascii="Arial" w:hAnsi="Arial" w:cs="Arial"/>
          <w:sz w:val="28"/>
          <w:sz-cs w:val="28"/>
          <w:spacing w:val="0"/>
          <w:color w:val="121826"/>
        </w:rPr>
        <w:t xml:space="preserve">.</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actualizaron los datos de dirección al modelo FSC </w:t>
      </w:r>
      <w:r>
        <w:rPr>
          <w:rFonts w:ascii="Menlo" w:hAnsi="Menlo" w:cs="Menlo"/>
          <w:sz w:val="24"/>
          <w:sz-cs w:val="24"/>
          <w:spacing w:val="0"/>
          <w:color w:val="192B40"/>
        </w:rPr>
        <w:t xml:space="preserve">ContactPointAddress</w:t>
      </w:r>
      <w:r>
        <w:rPr>
          <w:rFonts w:ascii="Arial" w:hAnsi="Arial" w:cs="Arial"/>
          <w:sz w:val="28"/>
          <w:sz-cs w:val="28"/>
          <w:spacing w:val="0"/>
          <w:color w:val="121826"/>
        </w:rPr>
        <w:t xml:space="preserve">.</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añadieron direcciones de titular y cotitular para cubrir getters y formateo.</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completó el mock de firmante autorizado con tipo de poder y tipo de documento.</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corrigió la expectativa del valor normalizado </w:t>
      </w:r>
      <w:r>
        <w:rPr>
          <w:rFonts w:ascii="Menlo" w:hAnsi="Menlo" w:cs="Menlo"/>
          <w:sz w:val="24"/>
          <w:sz-cs w:val="24"/>
          <w:spacing w:val="0"/>
          <w:color w:val="192B40"/>
        </w:rPr>
        <w:t xml:space="preserve">AUTORIZADO</w:t>
      </w:r>
      <w:r>
        <w:rPr>
          <w:rFonts w:ascii="Arial" w:hAnsi="Arial" w:cs="Arial"/>
          <w:sz w:val="28"/>
          <w:sz-cs w:val="28"/>
          <w:spacing w:val="0"/>
          <w:color w:val="121826"/>
        </w:rPr>
        <w:t xml:space="preserve">.</w:t>
      </w:r>
    </w:p>
    <w:p>
      <w:pPr>
        <w:spacing w:after="200"/>
      </w:pPr>
      <w:r>
        <w:rPr>
          <w:rFonts w:ascii="Arial" w:hAnsi="Arial" w:cs="Arial"/>
          <w:sz w:val="28"/>
          <w:sz-cs w:val="28"/>
          <w:spacing w:val="0"/>
          <w:color w:val="121826"/>
        </w:rPr>
        <w:t xml:space="preserve">No se modificó </w:t>
      </w:r>
      <w:r>
        <w:rPr>
          <w:rFonts w:ascii="Menlo" w:hAnsi="Menlo" w:cs="Menlo"/>
          <w:sz w:val="24"/>
          <w:sz-cs w:val="24"/>
          <w:spacing w:val="0"/>
          <w:color w:val="192B40"/>
        </w:rPr>
        <w:t xml:space="preserve">VFS_nAperturaCuentasController</w:t>
      </w:r>
      <w:r>
        <w:rPr>
          <w:rFonts w:ascii="Arial" w:hAnsi="Arial" w:cs="Arial"/>
          <w:sz w:val="28"/>
          <w:sz-cs w:val="28"/>
          <w:spacing w:val="0"/>
          <w:color w:val="121826"/>
        </w:rPr>
        <w:t xml:space="preserve">.</w:t>
      </w:r>
    </w:p>
    <w:p>
      <w:pPr>
        <w:spacing w:after="100"/>
      </w:pPr>
      <w:r>
        <w:rPr>
          <w:rFonts w:ascii="Arial" w:hAnsi="Arial" w:cs="Arial"/>
          <w:sz w:val="33"/>
          <w:sz-cs w:val="33"/>
          <w:b/>
          <w:spacing w:val="0"/>
          <w:color w:val="1C4478"/>
        </w:rPr>
        <w:t xml:space="preserve">4.11 INT001_LEAD_VAER_Controller_FSC — 81.29%</w:t>
      </w:r>
    </w:p>
    <w:p>
      <w:pPr>
        <w:spacing w:after="200"/>
      </w:pPr>
      <w:r>
        <w:rPr>
          <w:rFonts w:ascii="Arial" w:hAnsi="Arial" w:cs="Arial"/>
          <w:sz w:val="28"/>
          <w:sz-cs w:val="28"/>
          <w:b/>
          <w:spacing w:val="0"/>
          <w:color w:val="121826"/>
        </w:rPr>
        <w:t xml:space="preserve">Test modificado:</w:t>
      </w:r>
      <w:r>
        <w:rPr>
          <w:rFonts w:ascii="Arial" w:hAnsi="Arial" w:cs="Arial"/>
          <w:sz w:val="28"/>
          <w:sz-cs w:val="28"/>
          <w:spacing w:val="0"/>
          <w:color w:val="121826"/>
        </w:rPr>
        <w:t xml:space="preserve"> </w:t>
      </w:r>
      <w:r>
        <w:rPr>
          <w:rFonts w:ascii="Menlo" w:hAnsi="Menlo" w:cs="Menlo"/>
          <w:sz w:val="24"/>
          <w:sz-cs w:val="24"/>
          <w:spacing w:val="0"/>
          <w:color w:val="192B40"/>
        </w:rPr>
        <w:t xml:space="preserve">INT001_LEAD_VAER_Controller_FSC_Test</w:t>
      </w:r>
      <w:r>
        <w:rPr>
          <w:rFonts w:ascii="Arial" w:hAnsi="Arial" w:cs="Arial"/>
          <w:sz w:val="28"/>
          <w:sz-cs w:val="28"/>
          <w:spacing w:val="0"/>
          <w:color w:val="121826"/>
        </w:rPr>
        <w:t xml:space="preserve">.</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conservó la batería existente de padrón, fechas, lugares de nacimiento y PEP.</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añadió específicamente un candidato con pasaporte para ejecutar el envío al flujo de aprobación.</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verificaron el código HTTP y la bandera </w:t>
      </w:r>
      <w:r>
        <w:rPr>
          <w:rFonts w:ascii="Menlo" w:hAnsi="Menlo" w:cs="Menlo"/>
          <w:sz w:val="24"/>
          <w:sz-cs w:val="24"/>
          <w:spacing w:val="0"/>
          <w:color w:val="192B40"/>
        </w:rPr>
        <w:t xml:space="preserve">skipPep</w:t>
      </w:r>
      <w:r>
        <w:rPr>
          <w:rFonts w:ascii="Arial" w:hAnsi="Arial" w:cs="Arial"/>
          <w:sz w:val="28"/>
          <w:sz-cs w:val="28"/>
          <w:spacing w:val="0"/>
          <w:color w:val="121826"/>
        </w:rPr>
        <w:t xml:space="preserve">.</w:t>
      </w:r>
    </w:p>
    <w:p>
      <w:pPr>
        <w:spacing w:after="200"/>
      </w:pPr>
      <w:r>
        <w:rPr>
          <w:rFonts w:ascii="Arial" w:hAnsi="Arial" w:cs="Arial"/>
          <w:sz w:val="28"/>
          <w:sz-cs w:val="28"/>
          <w:spacing w:val="0"/>
          <w:color w:val="121826"/>
        </w:rPr>
        <w:t xml:space="preserve">No se modificó </w:t>
      </w:r>
      <w:r>
        <w:rPr>
          <w:rFonts w:ascii="Menlo" w:hAnsi="Menlo" w:cs="Menlo"/>
          <w:sz w:val="24"/>
          <w:sz-cs w:val="24"/>
          <w:spacing w:val="0"/>
          <w:color w:val="192B40"/>
        </w:rPr>
        <w:t xml:space="preserve">INT001_LEAD_VAER_Controller_FSC</w:t>
      </w:r>
      <w:r>
        <w:rPr>
          <w:rFonts w:ascii="Arial" w:hAnsi="Arial" w:cs="Arial"/>
          <w:sz w:val="28"/>
          <w:sz-cs w:val="28"/>
          <w:spacing w:val="0"/>
          <w:color w:val="121826"/>
        </w:rPr>
        <w:t xml:space="preserve">.</w:t>
      </w:r>
    </w:p>
    <w:p>
      <w:pPr>
        <w:spacing w:after="100"/>
      </w:pPr>
      <w:r>
        <w:rPr>
          <w:rFonts w:ascii="Arial" w:hAnsi="Arial" w:cs="Arial"/>
          <w:sz w:val="33"/>
          <w:sz-cs w:val="33"/>
          <w:b/>
          <w:spacing w:val="0"/>
          <w:color w:val="1C4478"/>
        </w:rPr>
        <w:t xml:space="preserve">4.12 VFS_ResumenConvenioUnicoController — 90.32%</w:t>
      </w:r>
    </w:p>
    <w:p>
      <w:pPr>
        <w:spacing w:after="200"/>
      </w:pPr>
      <w:r>
        <w:rPr>
          <w:rFonts w:ascii="Arial" w:hAnsi="Arial" w:cs="Arial"/>
          <w:sz w:val="28"/>
          <w:sz-cs w:val="28"/>
          <w:b/>
          <w:spacing w:val="0"/>
          <w:color w:val="121826"/>
        </w:rPr>
        <w:t xml:space="preserve">Test modificado:</w:t>
      </w:r>
      <w:r>
        <w:rPr>
          <w:rFonts w:ascii="Arial" w:hAnsi="Arial" w:cs="Arial"/>
          <w:sz w:val="28"/>
          <w:sz-cs w:val="28"/>
          <w:spacing w:val="0"/>
          <w:color w:val="121826"/>
        </w:rPr>
        <w:t xml:space="preserve"> </w:t>
      </w:r>
      <w:r>
        <w:rPr>
          <w:rFonts w:ascii="Menlo" w:hAnsi="Menlo" w:cs="Menlo"/>
          <w:sz w:val="24"/>
          <w:sz-cs w:val="24"/>
          <w:spacing w:val="0"/>
          <w:color w:val="192B40"/>
        </w:rPr>
        <w:t xml:space="preserve">VFS_ResumenConvenioUnicoTest</w:t>
      </w:r>
      <w:r>
        <w:rPr>
          <w:rFonts w:ascii="Arial" w:hAnsi="Arial" w:cs="Arial"/>
          <w:sz w:val="28"/>
          <w:sz-cs w:val="28"/>
          <w:spacing w:val="0"/>
          <w:color w:val="121826"/>
        </w:rPr>
        <w:t xml:space="preserve">.</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agregaron </w:t>
      </w:r>
      <w:r>
        <w:rPr>
          <w:rFonts w:ascii="Menlo" w:hAnsi="Menlo" w:cs="Menlo"/>
          <w:sz w:val="24"/>
          <w:sz-cs w:val="24"/>
          <w:spacing w:val="0"/>
          <w:color w:val="192B40"/>
        </w:rPr>
        <w:t xml:space="preserve">ContactPointAddress</w:t>
      </w:r>
      <w:r>
        <w:rPr>
          <w:rFonts w:ascii="Arial" w:hAnsi="Arial" w:cs="Arial"/>
          <w:sz w:val="28"/>
          <w:sz-cs w:val="28"/>
          <w:spacing w:val="0"/>
          <w:color w:val="121826"/>
        </w:rPr>
        <w:t xml:space="preserve"> y </w:t>
      </w:r>
      <w:r>
        <w:rPr>
          <w:rFonts w:ascii="Menlo" w:hAnsi="Menlo" w:cs="Menlo"/>
          <w:sz w:val="24"/>
          <w:sz-cs w:val="24"/>
          <w:spacing w:val="0"/>
          <w:color w:val="192B40"/>
        </w:rPr>
        <w:t xml:space="preserve">ContactPointEmail</w:t>
      </w:r>
      <w:r>
        <w:rPr>
          <w:rFonts w:ascii="Arial" w:hAnsi="Arial" w:cs="Arial"/>
          <w:sz w:val="28"/>
          <w:sz-cs w:val="28"/>
          <w:spacing w:val="0"/>
          <w:color w:val="121826"/>
        </w:rPr>
        <w:t xml:space="preserve"> principales.</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comprobó la obtención de dirección, provincia y correo mediante los fallbacks FSC.</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cubrió el formateo seguro con lista nula y dirección parcial.</w:t>
      </w:r>
    </w:p>
    <w:p>
      <w:pPr>
        <w:spacing w:after="200"/>
      </w:pPr>
      <w:r>
        <w:rPr>
          <w:rFonts w:ascii="Arial" w:hAnsi="Arial" w:cs="Arial"/>
          <w:sz w:val="28"/>
          <w:sz-cs w:val="28"/>
          <w:spacing w:val="0"/>
          <w:color w:val="121826"/>
        </w:rPr>
        <w:t xml:space="preserve">No se modificó </w:t>
      </w:r>
      <w:r>
        <w:rPr>
          <w:rFonts w:ascii="Menlo" w:hAnsi="Menlo" w:cs="Menlo"/>
          <w:sz w:val="24"/>
          <w:sz-cs w:val="24"/>
          <w:spacing w:val="0"/>
          <w:color w:val="192B40"/>
        </w:rPr>
        <w:t xml:space="preserve">VFS_ResumenConvenioUnicoController</w:t>
      </w:r>
      <w:r>
        <w:rPr>
          <w:rFonts w:ascii="Arial" w:hAnsi="Arial" w:cs="Arial"/>
          <w:sz w:val="28"/>
          <w:sz-cs w:val="28"/>
          <w:spacing w:val="0"/>
          <w:color w:val="121826"/>
        </w:rPr>
        <w:t xml:space="preserve">.</w:t>
      </w:r>
    </w:p>
    <w:p>
      <w:pPr>
        <w:spacing w:after="100"/>
      </w:pPr>
      <w:r>
        <w:rPr>
          <w:rFonts w:ascii="Arial" w:hAnsi="Arial" w:cs="Arial"/>
          <w:sz w:val="33"/>
          <w:sz-cs w:val="33"/>
          <w:b/>
          <w:spacing w:val="0"/>
          <w:color w:val="1C4478"/>
        </w:rPr>
        <w:t xml:space="preserve">4.13 DocumentacionLegalTriggerHandler — 75.15%</w:t>
      </w:r>
    </w:p>
    <w:p>
      <w:pPr>
        <w:spacing w:after="200"/>
      </w:pPr>
      <w:r>
        <w:rPr>
          <w:rFonts w:ascii="Arial" w:hAnsi="Arial" w:cs="Arial"/>
          <w:sz w:val="28"/>
          <w:sz-cs w:val="28"/>
          <w:b/>
          <w:spacing w:val="0"/>
          <w:color w:val="121826"/>
        </w:rPr>
        <w:t xml:space="preserve">Test modificado:</w:t>
      </w:r>
      <w:r>
        <w:rPr>
          <w:rFonts w:ascii="Arial" w:hAnsi="Arial" w:cs="Arial"/>
          <w:sz w:val="28"/>
          <w:sz-cs w:val="28"/>
          <w:spacing w:val="0"/>
          <w:color w:val="121826"/>
        </w:rPr>
        <w:t xml:space="preserve"> </w:t>
      </w:r>
      <w:r>
        <w:rPr>
          <w:rFonts w:ascii="Menlo" w:hAnsi="Menlo" w:cs="Menlo"/>
          <w:sz w:val="24"/>
          <w:sz-cs w:val="24"/>
          <w:spacing w:val="0"/>
          <w:color w:val="192B40"/>
        </w:rPr>
        <w:t xml:space="preserve">LowRiskUtilityCoverageTest</w:t>
      </w:r>
      <w:r>
        <w:rPr>
          <w:rFonts w:ascii="Arial" w:hAnsi="Arial" w:cs="Arial"/>
          <w:sz w:val="28"/>
          <w:sz-cs w:val="28"/>
          <w:spacing w:val="0"/>
          <w:color w:val="121826"/>
        </w:rPr>
        <w:t xml:space="preserve">.</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reutilizaron los escenarios existentes de documentos y participantes vacíos.</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añadió un documento en memoria asociado a un Lead inexistente para recorrer el camino de error de recálculo.</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La excepción se capturó y verificó, sin crear datos complejos ni alterar el handler.</w:t>
      </w:r>
    </w:p>
    <w:p>
      <w:pPr>
        <w:spacing w:after="200"/>
      </w:pPr>
      <w:r>
        <w:rPr>
          <w:rFonts w:ascii="Arial" w:hAnsi="Arial" w:cs="Arial"/>
          <w:sz w:val="28"/>
          <w:sz-cs w:val="28"/>
          <w:spacing w:val="0"/>
          <w:color w:val="121826"/>
        </w:rPr>
        <w:t xml:space="preserve">No se modificó </w:t>
      </w:r>
      <w:r>
        <w:rPr>
          <w:rFonts w:ascii="Menlo" w:hAnsi="Menlo" w:cs="Menlo"/>
          <w:sz w:val="24"/>
          <w:sz-cs w:val="24"/>
          <w:spacing w:val="0"/>
          <w:color w:val="192B40"/>
        </w:rPr>
        <w:t xml:space="preserve">DocumentacionLegalTriggerHandler</w:t>
      </w:r>
      <w:r>
        <w:rPr>
          <w:rFonts w:ascii="Arial" w:hAnsi="Arial" w:cs="Arial"/>
          <w:sz w:val="28"/>
          <w:sz-cs w:val="28"/>
          <w:spacing w:val="0"/>
          <w:color w:val="121826"/>
        </w:rPr>
        <w:t xml:space="preserve">.</w:t>
      </w:r>
    </w:p>
    <w:p>
      <w:pPr>
        <w:spacing w:after="100"/>
      </w:pPr>
      <w:r>
        <w:rPr>
          <w:rFonts w:ascii="Arial" w:hAnsi="Arial" w:cs="Arial"/>
          <w:sz w:val="33"/>
          <w:sz-cs w:val="33"/>
          <w:b/>
          <w:spacing w:val="0"/>
          <w:color w:val="1C4478"/>
        </w:rPr>
        <w:t xml:space="preserve">4.14 LeadConversionQueue — 75.12%</w:t>
      </w:r>
    </w:p>
    <w:p>
      <w:pPr>
        <w:spacing w:after="200"/>
      </w:pPr>
      <w:r>
        <w:rPr>
          <w:rFonts w:ascii="Arial" w:hAnsi="Arial" w:cs="Arial"/>
          <w:sz w:val="28"/>
          <w:sz-cs w:val="28"/>
          <w:b/>
          <w:spacing w:val="0"/>
          <w:color w:val="121826"/>
        </w:rPr>
        <w:t xml:space="preserve">Test modificado:</w:t>
      </w:r>
      <w:r>
        <w:rPr>
          <w:rFonts w:ascii="Arial" w:hAnsi="Arial" w:cs="Arial"/>
          <w:sz w:val="28"/>
          <w:sz-cs w:val="28"/>
          <w:spacing w:val="0"/>
          <w:color w:val="121826"/>
        </w:rPr>
        <w:t xml:space="preserve"> </w:t>
      </w:r>
      <w:r>
        <w:rPr>
          <w:rFonts w:ascii="Menlo" w:hAnsi="Menlo" w:cs="Menlo"/>
          <w:sz w:val="24"/>
          <w:sz-cs w:val="24"/>
          <w:spacing w:val="0"/>
          <w:color w:val="192B40"/>
        </w:rPr>
        <w:t xml:space="preserve">LeadConversionQueue_Test</w:t>
      </w:r>
      <w:r>
        <w:rPr>
          <w:rFonts w:ascii="Arial" w:hAnsi="Arial" w:cs="Arial"/>
          <w:sz w:val="28"/>
          <w:sz-cs w:val="28"/>
          <w:spacing w:val="0"/>
          <w:color w:val="121826"/>
        </w:rPr>
        <w:t xml:space="preserve">.</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mantuvieron los escenarios de Lead convertido, no convertido, conjunto nulo, conjunto vacío y ejecución queueable.</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añadieron pruebas directas de mapeo Lead → Account y de campos principales de dirección, teléfono y correo.</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cubrieron normalización y traducción de picklists, helpers de texto, booleanos y detección de teléfonos.</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cubrió la creación en memoria de referencias, teléfonos y correos para Account y Contact.</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ejercitaron retornos seguros cuando faltan describes, valores o metadata.</w:t>
      </w:r>
    </w:p>
    <w:p>
      <w:pPr>
        <w:ind w:left="720" w:first-line="-720"/>
        <w:spacing w:after="80"/>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 probaron tareas pendientes, tareas ya existentes y ausencia de plantilla de Action Plan.</w:t>
      </w:r>
    </w:p>
    <w:p>
      <w:pPr>
        <w:spacing w:after="200"/>
      </w:pPr>
      <w:r>
        <w:rPr>
          <w:rFonts w:ascii="Arial" w:hAnsi="Arial" w:cs="Arial"/>
          <w:sz w:val="28"/>
          <w:sz-cs w:val="28"/>
          <w:spacing w:val="0"/>
          <w:color w:val="121826"/>
        </w:rPr>
        <w:t xml:space="preserve">Se eligieron helpers </w:t>
      </w:r>
      <w:r>
        <w:rPr>
          <w:rFonts w:ascii="Menlo" w:hAnsi="Menlo" w:cs="Menlo"/>
          <w:sz w:val="24"/>
          <w:sz-cs w:val="24"/>
          <w:spacing w:val="0"/>
          <w:color w:val="192B40"/>
        </w:rPr>
        <w:t xml:space="preserve">@TestVisible</w:t>
      </w:r>
      <w:r>
        <w:rPr>
          <w:rFonts w:ascii="Arial" w:hAnsi="Arial" w:cs="Arial"/>
          <w:sz w:val="28"/>
          <w:sz-cs w:val="28"/>
          <w:spacing w:val="0"/>
          <w:color w:val="121826"/>
        </w:rPr>
        <w:t xml:space="preserve"> para alcanzar el mínimo sin construir conversiones adicionales de alta complejidad. No se modificó </w:t>
      </w:r>
      <w:r>
        <w:rPr>
          <w:rFonts w:ascii="Menlo" w:hAnsi="Menlo" w:cs="Menlo"/>
          <w:sz w:val="24"/>
          <w:sz-cs w:val="24"/>
          <w:spacing w:val="0"/>
          <w:color w:val="192B40"/>
        </w:rPr>
        <w:t xml:space="preserve">LeadConversionQueue</w:t>
      </w:r>
      <w:r>
        <w:rPr>
          <w:rFonts w:ascii="Arial" w:hAnsi="Arial" w:cs="Arial"/>
          <w:sz w:val="28"/>
          <w:sz-cs w:val="28"/>
          <w:spacing w:val="0"/>
          <w:color w:val="121826"/>
        </w:rPr>
        <w:t xml:space="preserve">.</w:t>
      </w:r>
    </w:p>
    <w:p>
      <w:pPr>
        <w:spacing w:after="354"/>
      </w:pPr>
      <w:r>
        <w:rPr>
          <w:rFonts w:ascii="Arial" w:hAnsi="Arial" w:cs="Arial"/>
          <w:sz w:val="42"/>
          <w:sz-cs w:val="42"/>
          <w:b/>
          <w:spacing w:val="0"/>
          <w:color w:val="112B53"/>
        </w:rPr>
        <w:t xml:space="preserve">5. Resultado por clase test ejecutada</w:t>
      </w:r>
    </w:p>
    <w:p>
      <w:pPr/>
      <w:r>
        <w:rPr>
          <w:rFonts w:ascii="Arial" w:hAnsi="Arial" w:cs="Arial"/>
          <w:sz w:val="28"/>
          <w:sz-cs w:val="28"/>
          <w:b/>
          <w:spacing w:val="0"/>
          <w:color w:val="FFFFFF"/>
        </w:rPr>
        <w:t xml:space="preserve">Clase test</w:t>
      </w:r>
    </w:p>
    <w:p>
      <w:pPr/>
      <w:r>
        <w:rPr>
          <w:rFonts w:ascii="Arial" w:hAnsi="Arial" w:cs="Arial"/>
          <w:sz w:val="28"/>
          <w:sz-cs w:val="28"/>
          <w:b/>
          <w:spacing w:val="0"/>
          <w:color w:val="FFFFFF"/>
        </w:rPr>
        <w:t xml:space="preserve">Ejecutadas</w:t>
      </w:r>
    </w:p>
    <w:p>
      <w:pPr/>
      <w:r>
        <w:rPr>
          <w:rFonts w:ascii="Arial" w:hAnsi="Arial" w:cs="Arial"/>
          <w:sz w:val="28"/>
          <w:sz-cs w:val="28"/>
          <w:b/>
          <w:spacing w:val="0"/>
          <w:color w:val="FFFFFF"/>
        </w:rPr>
        <w:t xml:space="preserve">Aprobadas</w:t>
      </w:r>
    </w:p>
    <w:p>
      <w:pPr/>
      <w:r>
        <w:rPr>
          <w:rFonts w:ascii="Arial" w:hAnsi="Arial" w:cs="Arial"/>
          <w:sz w:val="28"/>
          <w:sz-cs w:val="28"/>
          <w:b/>
          <w:spacing w:val="0"/>
          <w:color w:val="FFFFFF"/>
        </w:rPr>
        <w:t xml:space="preserve">Fallidas</w:t>
      </w:r>
    </w:p>
    <w:p>
      <w:pPr/>
      <w:r>
        <w:rPr>
          <w:rFonts w:ascii="Arial" w:hAnsi="Arial" w:cs="Arial"/>
          <w:sz w:val="28"/>
          <w:sz-cs w:val="28"/>
          <w:spacing w:val="0"/>
          <w:color w:val="121826"/>
        </w:rPr>
        <w:t xml:space="preserve">INT001VAERFSCTest</w:t>
      </w:r>
    </w:p>
    <w:p>
      <w:pPr/>
      <w:r>
        <w:rPr>
          <w:rFonts w:ascii="Arial" w:hAnsi="Arial" w:cs="Arial"/>
          <w:sz w:val="28"/>
          <w:sz-cs w:val="28"/>
          <w:spacing w:val="0"/>
          <w:color w:val="121826"/>
        </w:rPr>
        <w:t xml:space="preserve">5</w:t>
      </w:r>
    </w:p>
    <w:p>
      <w:pPr/>
      <w:r>
        <w:rPr>
          <w:rFonts w:ascii="Arial" w:hAnsi="Arial" w:cs="Arial"/>
          <w:sz w:val="28"/>
          <w:sz-cs w:val="28"/>
          <w:spacing w:val="0"/>
          <w:color w:val="121826"/>
        </w:rPr>
        <w:t xml:space="preserve">5</w:t>
      </w:r>
    </w:p>
    <w:p>
      <w:pPr/>
      <w:r>
        <w:rPr>
          <w:rFonts w:ascii="Arial" w:hAnsi="Arial" w:cs="Arial"/>
          <w:sz w:val="28"/>
          <w:sz-cs w:val="28"/>
          <w:spacing w:val="0"/>
          <w:color w:val="121826"/>
        </w:rPr>
        <w:t xml:space="preserve">0</w:t>
      </w:r>
    </w:p>
    <w:p>
      <w:pPr/>
      <w:r>
        <w:rPr>
          <w:rFonts w:ascii="Arial" w:hAnsi="Arial" w:cs="Arial"/>
          <w:sz w:val="28"/>
          <w:sz-cs w:val="28"/>
          <w:spacing w:val="0"/>
          <w:color w:val="121826"/>
        </w:rPr>
        <w:t xml:space="preserve">INT001_LEAD_VAER_Controller_FSC_Test</w:t>
      </w:r>
    </w:p>
    <w:p>
      <w:pPr/>
      <w:r>
        <w:rPr>
          <w:rFonts w:ascii="Arial" w:hAnsi="Arial" w:cs="Arial"/>
          <w:sz w:val="28"/>
          <w:sz-cs w:val="28"/>
          <w:spacing w:val="0"/>
          <w:color w:val="121826"/>
        </w:rPr>
        <w:t xml:space="preserve">23</w:t>
      </w:r>
    </w:p>
    <w:p>
      <w:pPr/>
      <w:r>
        <w:rPr>
          <w:rFonts w:ascii="Arial" w:hAnsi="Arial" w:cs="Arial"/>
          <w:sz w:val="28"/>
          <w:sz-cs w:val="28"/>
          <w:spacing w:val="0"/>
          <w:color w:val="121826"/>
        </w:rPr>
        <w:t xml:space="preserve">23</w:t>
      </w:r>
    </w:p>
    <w:p>
      <w:pPr/>
      <w:r>
        <w:rPr>
          <w:rFonts w:ascii="Arial" w:hAnsi="Arial" w:cs="Arial"/>
          <w:sz w:val="28"/>
          <w:sz-cs w:val="28"/>
          <w:spacing w:val="0"/>
          <w:color w:val="121826"/>
        </w:rPr>
        <w:t xml:space="preserve">0</w:t>
      </w:r>
    </w:p>
    <w:p>
      <w:pPr/>
      <w:r>
        <w:rPr>
          <w:rFonts w:ascii="Arial" w:hAnsi="Arial" w:cs="Arial"/>
          <w:sz w:val="28"/>
          <w:sz-cs w:val="28"/>
          <w:spacing w:val="0"/>
          <w:color w:val="121826"/>
        </w:rPr>
        <w:t xml:space="preserve">INT014_FSC_Test</w:t>
      </w:r>
    </w:p>
    <w:p>
      <w:pPr/>
      <w:r>
        <w:rPr>
          <w:rFonts w:ascii="Arial" w:hAnsi="Arial" w:cs="Arial"/>
          <w:sz w:val="28"/>
          <w:sz-cs w:val="28"/>
          <w:spacing w:val="0"/>
          <w:color w:val="121826"/>
        </w:rPr>
        <w:t xml:space="preserve">1</w:t>
      </w:r>
    </w:p>
    <w:p>
      <w:pPr/>
      <w:r>
        <w:rPr>
          <w:rFonts w:ascii="Arial" w:hAnsi="Arial" w:cs="Arial"/>
          <w:sz w:val="28"/>
          <w:sz-cs w:val="28"/>
          <w:spacing w:val="0"/>
          <w:color w:val="121826"/>
        </w:rPr>
        <w:t xml:space="preserve">1</w:t>
      </w:r>
    </w:p>
    <w:p>
      <w:pPr/>
      <w:r>
        <w:rPr>
          <w:rFonts w:ascii="Arial" w:hAnsi="Arial" w:cs="Arial"/>
          <w:sz w:val="28"/>
          <w:sz-cs w:val="28"/>
          <w:spacing w:val="0"/>
          <w:color w:val="121826"/>
        </w:rPr>
        <w:t xml:space="preserve">0</w:t>
      </w:r>
    </w:p>
    <w:p>
      <w:pPr/>
      <w:r>
        <w:rPr>
          <w:rFonts w:ascii="Arial" w:hAnsi="Arial" w:cs="Arial"/>
          <w:sz w:val="28"/>
          <w:sz-cs w:val="28"/>
          <w:spacing w:val="0"/>
          <w:color w:val="121826"/>
        </w:rPr>
        <w:t xml:space="preserve">LeadAutoQualificationQueueTest</w:t>
      </w:r>
    </w:p>
    <w:p>
      <w:pPr/>
      <w:r>
        <w:rPr>
          <w:rFonts w:ascii="Arial" w:hAnsi="Arial" w:cs="Arial"/>
          <w:sz w:val="28"/>
          <w:sz-cs w:val="28"/>
          <w:spacing w:val="0"/>
          <w:color w:val="121826"/>
        </w:rPr>
        <w:t xml:space="preserve">5</w:t>
      </w:r>
    </w:p>
    <w:p>
      <w:pPr/>
      <w:r>
        <w:rPr>
          <w:rFonts w:ascii="Arial" w:hAnsi="Arial" w:cs="Arial"/>
          <w:sz w:val="28"/>
          <w:sz-cs w:val="28"/>
          <w:spacing w:val="0"/>
          <w:color w:val="121826"/>
        </w:rPr>
        <w:t xml:space="preserve">5</w:t>
      </w:r>
    </w:p>
    <w:p>
      <w:pPr/>
      <w:r>
        <w:rPr>
          <w:rFonts w:ascii="Arial" w:hAnsi="Arial" w:cs="Arial"/>
          <w:sz w:val="28"/>
          <w:sz-cs w:val="28"/>
          <w:spacing w:val="0"/>
          <w:color w:val="121826"/>
        </w:rPr>
        <w:t xml:space="preserve">0</w:t>
      </w:r>
    </w:p>
    <w:p>
      <w:pPr/>
      <w:r>
        <w:rPr>
          <w:rFonts w:ascii="Arial" w:hAnsi="Arial" w:cs="Arial"/>
          <w:sz w:val="28"/>
          <w:sz-cs w:val="28"/>
          <w:spacing w:val="0"/>
          <w:color w:val="121826"/>
        </w:rPr>
        <w:t xml:space="preserve">LeadConversionQueue_Test</w:t>
      </w:r>
    </w:p>
    <w:p>
      <w:pPr/>
      <w:r>
        <w:rPr>
          <w:rFonts w:ascii="Arial" w:hAnsi="Arial" w:cs="Arial"/>
          <w:sz w:val="28"/>
          <w:sz-cs w:val="28"/>
          <w:spacing w:val="0"/>
          <w:color w:val="121826"/>
        </w:rPr>
        <w:t xml:space="preserve">9</w:t>
      </w:r>
    </w:p>
    <w:p>
      <w:pPr/>
      <w:r>
        <w:rPr>
          <w:rFonts w:ascii="Arial" w:hAnsi="Arial" w:cs="Arial"/>
          <w:sz w:val="28"/>
          <w:sz-cs w:val="28"/>
          <w:spacing w:val="0"/>
          <w:color w:val="121826"/>
        </w:rPr>
        <w:t xml:space="preserve">9</w:t>
      </w:r>
    </w:p>
    <w:p>
      <w:pPr/>
      <w:r>
        <w:rPr>
          <w:rFonts w:ascii="Arial" w:hAnsi="Arial" w:cs="Arial"/>
          <w:sz w:val="28"/>
          <w:sz-cs w:val="28"/>
          <w:spacing w:val="0"/>
          <w:color w:val="121826"/>
        </w:rPr>
        <w:t xml:space="preserve">0</w:t>
      </w:r>
    </w:p>
    <w:p>
      <w:pPr/>
      <w:r>
        <w:rPr>
          <w:rFonts w:ascii="Arial" w:hAnsi="Arial" w:cs="Arial"/>
          <w:sz w:val="28"/>
          <w:sz-cs w:val="28"/>
          <w:spacing w:val="0"/>
          <w:color w:val="121826"/>
        </w:rPr>
        <w:t xml:space="preserve">LeadDocumentsControllerTest</w:t>
      </w:r>
    </w:p>
    <w:p>
      <w:pPr/>
      <w:r>
        <w:rPr>
          <w:rFonts w:ascii="Arial" w:hAnsi="Arial" w:cs="Arial"/>
          <w:sz w:val="28"/>
          <w:sz-cs w:val="28"/>
          <w:spacing w:val="0"/>
          <w:color w:val="121826"/>
        </w:rPr>
        <w:t xml:space="preserve">5</w:t>
      </w:r>
    </w:p>
    <w:p>
      <w:pPr/>
      <w:r>
        <w:rPr>
          <w:rFonts w:ascii="Arial" w:hAnsi="Arial" w:cs="Arial"/>
          <w:sz w:val="28"/>
          <w:sz-cs w:val="28"/>
          <w:spacing w:val="0"/>
          <w:color w:val="121826"/>
        </w:rPr>
        <w:t xml:space="preserve">5</w:t>
      </w:r>
    </w:p>
    <w:p>
      <w:pPr/>
      <w:r>
        <w:rPr>
          <w:rFonts w:ascii="Arial" w:hAnsi="Arial" w:cs="Arial"/>
          <w:sz w:val="28"/>
          <w:sz-cs w:val="28"/>
          <w:spacing w:val="0"/>
          <w:color w:val="121826"/>
        </w:rPr>
        <w:t xml:space="preserve">0</w:t>
      </w:r>
    </w:p>
    <w:p>
      <w:pPr/>
      <w:r>
        <w:rPr>
          <w:rFonts w:ascii="Arial" w:hAnsi="Arial" w:cs="Arial"/>
          <w:sz w:val="28"/>
          <w:sz-cs w:val="28"/>
          <w:spacing w:val="0"/>
          <w:color w:val="121826"/>
        </w:rPr>
        <w:t xml:space="preserve">LowRiskUtilityCoverageTest</w:t>
      </w:r>
    </w:p>
    <w:p>
      <w:pPr/>
      <w:r>
        <w:rPr>
          <w:rFonts w:ascii="Arial" w:hAnsi="Arial" w:cs="Arial"/>
          <w:sz w:val="28"/>
          <w:sz-cs w:val="28"/>
          <w:spacing w:val="0"/>
          <w:color w:val="121826"/>
        </w:rPr>
        <w:t xml:space="preserve">16</w:t>
      </w:r>
    </w:p>
    <w:p>
      <w:pPr/>
      <w:r>
        <w:rPr>
          <w:rFonts w:ascii="Arial" w:hAnsi="Arial" w:cs="Arial"/>
          <w:sz w:val="28"/>
          <w:sz-cs w:val="28"/>
          <w:spacing w:val="0"/>
          <w:color w:val="121826"/>
        </w:rPr>
        <w:t xml:space="preserve">16</w:t>
      </w:r>
    </w:p>
    <w:p>
      <w:pPr/>
      <w:r>
        <w:rPr>
          <w:rFonts w:ascii="Arial" w:hAnsi="Arial" w:cs="Arial"/>
          <w:sz w:val="28"/>
          <w:sz-cs w:val="28"/>
          <w:spacing w:val="0"/>
          <w:color w:val="121826"/>
        </w:rPr>
        <w:t xml:space="preserve">0</w:t>
      </w:r>
    </w:p>
    <w:p>
      <w:pPr/>
      <w:r>
        <w:rPr>
          <w:rFonts w:ascii="Arial" w:hAnsi="Arial" w:cs="Arial"/>
          <w:sz w:val="28"/>
          <w:sz-cs w:val="28"/>
          <w:spacing w:val="0"/>
          <w:color w:val="121826"/>
        </w:rPr>
        <w:t xml:space="preserve">VFSNewControllerTest</w:t>
      </w:r>
    </w:p>
    <w:p>
      <w:pPr/>
      <w:r>
        <w:rPr>
          <w:rFonts w:ascii="Arial" w:hAnsi="Arial" w:cs="Arial"/>
          <w:sz w:val="28"/>
          <w:sz-cs w:val="28"/>
          <w:spacing w:val="0"/>
          <w:color w:val="121826"/>
        </w:rPr>
        <w:t xml:space="preserve">9</w:t>
      </w:r>
    </w:p>
    <w:p>
      <w:pPr/>
      <w:r>
        <w:rPr>
          <w:rFonts w:ascii="Arial" w:hAnsi="Arial" w:cs="Arial"/>
          <w:sz w:val="28"/>
          <w:sz-cs w:val="28"/>
          <w:spacing w:val="0"/>
          <w:color w:val="121826"/>
        </w:rPr>
        <w:t xml:space="preserve">9</w:t>
      </w:r>
    </w:p>
    <w:p>
      <w:pPr/>
      <w:r>
        <w:rPr>
          <w:rFonts w:ascii="Arial" w:hAnsi="Arial" w:cs="Arial"/>
          <w:sz w:val="28"/>
          <w:sz-cs w:val="28"/>
          <w:spacing w:val="0"/>
          <w:color w:val="121826"/>
        </w:rPr>
        <w:t xml:space="preserve">0</w:t>
      </w:r>
    </w:p>
    <w:p>
      <w:pPr/>
      <w:r>
        <w:rPr>
          <w:rFonts w:ascii="Arial" w:hAnsi="Arial" w:cs="Arial"/>
          <w:sz w:val="28"/>
          <w:sz-cs w:val="28"/>
          <w:spacing w:val="0"/>
          <w:color w:val="121826"/>
        </w:rPr>
        <w:t xml:space="preserve">VFSNewEnvelopeTest</w:t>
      </w:r>
    </w:p>
    <w:p>
      <w:pPr/>
      <w:r>
        <w:rPr>
          <w:rFonts w:ascii="Arial" w:hAnsi="Arial" w:cs="Arial"/>
          <w:sz w:val="28"/>
          <w:sz-cs w:val="28"/>
          <w:spacing w:val="0"/>
          <w:color w:val="121826"/>
        </w:rPr>
        <w:t xml:space="preserve">10</w:t>
      </w:r>
    </w:p>
    <w:p>
      <w:pPr/>
      <w:r>
        <w:rPr>
          <w:rFonts w:ascii="Arial" w:hAnsi="Arial" w:cs="Arial"/>
          <w:sz w:val="28"/>
          <w:sz-cs w:val="28"/>
          <w:spacing w:val="0"/>
          <w:color w:val="121826"/>
        </w:rPr>
        <w:t xml:space="preserve">10</w:t>
      </w:r>
    </w:p>
    <w:p>
      <w:pPr/>
      <w:r>
        <w:rPr>
          <w:rFonts w:ascii="Arial" w:hAnsi="Arial" w:cs="Arial"/>
          <w:sz w:val="28"/>
          <w:sz-cs w:val="28"/>
          <w:spacing w:val="0"/>
          <w:color w:val="121826"/>
        </w:rPr>
        <w:t xml:space="preserve">0</w:t>
      </w:r>
    </w:p>
    <w:p>
      <w:pPr/>
      <w:r>
        <w:rPr>
          <w:rFonts w:ascii="Arial" w:hAnsi="Arial" w:cs="Arial"/>
          <w:sz w:val="28"/>
          <w:sz-cs w:val="28"/>
          <w:spacing w:val="0"/>
          <w:color w:val="121826"/>
        </w:rPr>
        <w:t xml:space="preserve">VFS_ApCuentasEnvelopeTest</w:t>
      </w:r>
    </w:p>
    <w:p>
      <w:pPr/>
      <w:r>
        <w:rPr>
          <w:rFonts w:ascii="Arial" w:hAnsi="Arial" w:cs="Arial"/>
          <w:sz w:val="28"/>
          <w:sz-cs w:val="28"/>
          <w:spacing w:val="0"/>
          <w:color w:val="121826"/>
        </w:rPr>
        <w:t xml:space="preserve">9</w:t>
      </w:r>
    </w:p>
    <w:p>
      <w:pPr/>
      <w:r>
        <w:rPr>
          <w:rFonts w:ascii="Arial" w:hAnsi="Arial" w:cs="Arial"/>
          <w:sz w:val="28"/>
          <w:sz-cs w:val="28"/>
          <w:spacing w:val="0"/>
          <w:color w:val="121826"/>
        </w:rPr>
        <w:t xml:space="preserve">9</w:t>
      </w:r>
    </w:p>
    <w:p>
      <w:pPr/>
      <w:r>
        <w:rPr>
          <w:rFonts w:ascii="Arial" w:hAnsi="Arial" w:cs="Arial"/>
          <w:sz w:val="28"/>
          <w:sz-cs w:val="28"/>
          <w:spacing w:val="0"/>
          <w:color w:val="121826"/>
        </w:rPr>
        <w:t xml:space="preserve">0</w:t>
      </w:r>
    </w:p>
    <w:p>
      <w:pPr/>
      <w:r>
        <w:rPr>
          <w:rFonts w:ascii="Arial" w:hAnsi="Arial" w:cs="Arial"/>
          <w:sz w:val="28"/>
          <w:sz-cs w:val="28"/>
          <w:spacing w:val="0"/>
          <w:color w:val="121826"/>
        </w:rPr>
        <w:t xml:space="preserve">VFS_EsignUploadDocumentTest</w:t>
      </w:r>
    </w:p>
    <w:p>
      <w:pPr/>
      <w:r>
        <w:rPr>
          <w:rFonts w:ascii="Arial" w:hAnsi="Arial" w:cs="Arial"/>
          <w:sz w:val="28"/>
          <w:sz-cs w:val="28"/>
          <w:spacing w:val="0"/>
          <w:color w:val="121826"/>
        </w:rPr>
        <w:t xml:space="preserve">7</w:t>
      </w:r>
    </w:p>
    <w:p>
      <w:pPr/>
      <w:r>
        <w:rPr>
          <w:rFonts w:ascii="Arial" w:hAnsi="Arial" w:cs="Arial"/>
          <w:sz w:val="28"/>
          <w:sz-cs w:val="28"/>
          <w:spacing w:val="0"/>
          <w:color w:val="121826"/>
        </w:rPr>
        <w:t xml:space="preserve">7</w:t>
      </w:r>
    </w:p>
    <w:p>
      <w:pPr/>
      <w:r>
        <w:rPr>
          <w:rFonts w:ascii="Arial" w:hAnsi="Arial" w:cs="Arial"/>
          <w:sz w:val="28"/>
          <w:sz-cs w:val="28"/>
          <w:spacing w:val="0"/>
          <w:color w:val="121826"/>
        </w:rPr>
        <w:t xml:space="preserve">0</w:t>
      </w:r>
    </w:p>
    <w:p>
      <w:pPr/>
      <w:r>
        <w:rPr>
          <w:rFonts w:ascii="Arial" w:hAnsi="Arial" w:cs="Arial"/>
          <w:sz w:val="28"/>
          <w:sz-cs w:val="28"/>
          <w:spacing w:val="0"/>
          <w:color w:val="121826"/>
        </w:rPr>
        <w:t xml:space="preserve">VFS_FirmarDocumentoUtilityTest</w:t>
      </w:r>
    </w:p>
    <w:p>
      <w:pPr/>
      <w:r>
        <w:rPr>
          <w:rFonts w:ascii="Arial" w:hAnsi="Arial" w:cs="Arial"/>
          <w:sz w:val="28"/>
          <w:sz-cs w:val="28"/>
          <w:spacing w:val="0"/>
          <w:color w:val="121826"/>
        </w:rPr>
        <w:t xml:space="preserve">23</w:t>
      </w:r>
    </w:p>
    <w:p>
      <w:pPr/>
      <w:r>
        <w:rPr>
          <w:rFonts w:ascii="Arial" w:hAnsi="Arial" w:cs="Arial"/>
          <w:sz w:val="28"/>
          <w:sz-cs w:val="28"/>
          <w:spacing w:val="0"/>
          <w:color w:val="121826"/>
        </w:rPr>
        <w:t xml:space="preserve">23</w:t>
      </w:r>
    </w:p>
    <w:p>
      <w:pPr/>
      <w:r>
        <w:rPr>
          <w:rFonts w:ascii="Arial" w:hAnsi="Arial" w:cs="Arial"/>
          <w:sz w:val="28"/>
          <w:sz-cs w:val="28"/>
          <w:spacing w:val="0"/>
          <w:color w:val="121826"/>
        </w:rPr>
        <w:t xml:space="preserve">0</w:t>
      </w:r>
    </w:p>
    <w:p>
      <w:pPr/>
      <w:r>
        <w:rPr>
          <w:rFonts w:ascii="Arial" w:hAnsi="Arial" w:cs="Arial"/>
          <w:sz w:val="28"/>
          <w:sz-cs w:val="28"/>
          <w:spacing w:val="0"/>
          <w:color w:val="121826"/>
        </w:rPr>
        <w:t xml:space="preserve">VFS_ResumenConvenioUnicoTest</w:t>
      </w:r>
    </w:p>
    <w:p>
      <w:pPr/>
      <w:r>
        <w:rPr>
          <w:rFonts w:ascii="Arial" w:hAnsi="Arial" w:cs="Arial"/>
          <w:sz w:val="28"/>
          <w:sz-cs w:val="28"/>
          <w:spacing w:val="0"/>
          <w:color w:val="121826"/>
        </w:rPr>
        <w:t xml:space="preserve">2</w:t>
      </w:r>
    </w:p>
    <w:p>
      <w:pPr/>
      <w:r>
        <w:rPr>
          <w:rFonts w:ascii="Arial" w:hAnsi="Arial" w:cs="Arial"/>
          <w:sz w:val="28"/>
          <w:sz-cs w:val="28"/>
          <w:spacing w:val="0"/>
          <w:color w:val="121826"/>
        </w:rPr>
        <w:t xml:space="preserve">2</w:t>
      </w:r>
    </w:p>
    <w:p>
      <w:pPr/>
      <w:r>
        <w:rPr>
          <w:rFonts w:ascii="Arial" w:hAnsi="Arial" w:cs="Arial"/>
          <w:sz w:val="28"/>
          <w:sz-cs w:val="28"/>
          <w:spacing w:val="0"/>
          <w:color w:val="121826"/>
        </w:rPr>
        <w:t xml:space="preserve">0</w:t>
      </w:r>
    </w:p>
    <w:p>
      <w:pPr/>
      <w:r>
        <w:rPr>
          <w:rFonts w:ascii="Arial" w:hAnsi="Arial" w:cs="Arial"/>
          <w:sz w:val="28"/>
          <w:sz-cs w:val="28"/>
          <w:b/>
          <w:spacing w:val="0"/>
          <w:color w:val="FFFFFF"/>
        </w:rPr>
        <w:t xml:space="preserve">Total</w:t>
      </w:r>
    </w:p>
    <w:p>
      <w:pPr/>
      <w:r>
        <w:rPr>
          <w:rFonts w:ascii="Arial" w:hAnsi="Arial" w:cs="Arial"/>
          <w:sz w:val="28"/>
          <w:sz-cs w:val="28"/>
          <w:b/>
          <w:spacing w:val="0"/>
          <w:color w:val="FFFFFF"/>
        </w:rPr>
        <w:t xml:space="preserve">124</w:t>
      </w:r>
    </w:p>
    <w:p>
      <w:pPr/>
      <w:r>
        <w:rPr>
          <w:rFonts w:ascii="Arial" w:hAnsi="Arial" w:cs="Arial"/>
          <w:sz w:val="28"/>
          <w:sz-cs w:val="28"/>
          <w:b/>
          <w:spacing w:val="0"/>
          <w:color w:val="FFFFFF"/>
        </w:rPr>
        <w:t xml:space="preserve">124</w:t>
      </w:r>
    </w:p>
    <w:p>
      <w:pPr/>
      <w:r>
        <w:rPr>
          <w:rFonts w:ascii="Arial" w:hAnsi="Arial" w:cs="Arial"/>
          <w:sz w:val="28"/>
          <w:sz-cs w:val="28"/>
          <w:b/>
          <w:spacing w:val="0"/>
          <w:color w:val="FFFFFF"/>
        </w:rPr>
        <w:t xml:space="preserve">0</w:t>
      </w:r>
    </w:p>
    <w:p>
      <w:pPr>
        <w:spacing w:after="354"/>
      </w:pPr>
      <w:r>
        <w:rPr>
          <w:rFonts w:ascii="Arial" w:hAnsi="Arial" w:cs="Arial"/>
          <w:sz w:val="42"/>
          <w:sz-cs w:val="42"/>
          <w:b/>
          <w:spacing w:val="0"/>
          <w:color w:val="112B53"/>
        </w:rPr>
        <w:t xml:space="preserve">6. Archivos modificados</w:t>
      </w:r>
    </w:p>
    <w:p>
      <w:pPr>
        <w:spacing w:after="200"/>
      </w:pPr>
      <w:r>
        <w:rPr>
          <w:rFonts w:ascii="Arial" w:hAnsi="Arial" w:cs="Arial"/>
          <w:sz w:val="28"/>
          <w:sz-cs w:val="28"/>
          <w:spacing w:val="0"/>
          <w:color w:val="121826"/>
        </w:rPr>
        <w:t xml:space="preserve">Los cambios funcionales de cobertura se encuentran en las siguientes clases test:</w:t>
      </w:r>
    </w:p>
    <w:p>
      <w:pPr>
        <w:ind w:left="720" w:first-line="-720"/>
        <w:spacing w:after="80"/>
      </w:pPr>
      <w:r>
        <w:rPr>
          <w:rFonts w:ascii="Menlo" w:hAnsi="Menlo" w:cs="Menlo"/>
          <w:sz w:val="24"/>
          <w:sz-cs w:val="24"/>
          <w:color w:val="192B40"/>
        </w:rPr>
        <w:t xml:space="preserve"/>
        <w:tab/>
        <w:t xml:space="preserve">•</w:t>
        <w:tab/>
        <w:t xml:space="preserve"/>
      </w:r>
      <w:r>
        <w:rPr>
          <w:rFonts w:ascii="Menlo" w:hAnsi="Menlo" w:cs="Menlo"/>
          <w:sz w:val="24"/>
          <w:sz-cs w:val="24"/>
          <w:spacing w:val="0"/>
          <w:color w:val="192B40"/>
        </w:rPr>
        <w:t xml:space="preserve">AuxiliaryControllersTest.cls</w:t>
      </w:r>
    </w:p>
    <w:p>
      <w:pPr>
        <w:ind w:left="720" w:first-line="-720"/>
        <w:spacing w:after="80"/>
      </w:pPr>
      <w:r>
        <w:rPr>
          <w:rFonts w:ascii="Menlo" w:hAnsi="Menlo" w:cs="Menlo"/>
          <w:sz w:val="24"/>
          <w:sz-cs w:val="24"/>
          <w:color w:val="192B40"/>
        </w:rPr>
        <w:t xml:space="preserve"/>
        <w:tab/>
        <w:t xml:space="preserve">•</w:t>
        <w:tab/>
        <w:t xml:space="preserve"/>
      </w:r>
      <w:r>
        <w:rPr>
          <w:rFonts w:ascii="Menlo" w:hAnsi="Menlo" w:cs="Menlo"/>
          <w:sz w:val="24"/>
          <w:sz-cs w:val="24"/>
          <w:spacing w:val="0"/>
          <w:color w:val="192B40"/>
        </w:rPr>
        <w:t xml:space="preserve">INT001VAERFSCTest.cls</w:t>
      </w:r>
    </w:p>
    <w:p>
      <w:pPr>
        <w:ind w:left="720" w:first-line="-720"/>
        <w:spacing w:after="80"/>
      </w:pPr>
      <w:r>
        <w:rPr>
          <w:rFonts w:ascii="Menlo" w:hAnsi="Menlo" w:cs="Menlo"/>
          <w:sz w:val="24"/>
          <w:sz-cs w:val="24"/>
          <w:color w:val="192B40"/>
        </w:rPr>
        <w:t xml:space="preserve"/>
        <w:tab/>
        <w:t xml:space="preserve">•</w:t>
        <w:tab/>
        <w:t xml:space="preserve"/>
      </w:r>
      <w:r>
        <w:rPr>
          <w:rFonts w:ascii="Menlo" w:hAnsi="Menlo" w:cs="Menlo"/>
          <w:sz w:val="24"/>
          <w:sz-cs w:val="24"/>
          <w:spacing w:val="0"/>
          <w:color w:val="192B40"/>
        </w:rPr>
        <w:t xml:space="preserve">INT001_LEAD_VAER_Controller_FSC_Test.cls</w:t>
      </w:r>
    </w:p>
    <w:p>
      <w:pPr>
        <w:ind w:left="720" w:first-line="-720"/>
        <w:spacing w:after="80"/>
      </w:pPr>
      <w:r>
        <w:rPr>
          <w:rFonts w:ascii="Menlo" w:hAnsi="Menlo" w:cs="Menlo"/>
          <w:sz w:val="24"/>
          <w:sz-cs w:val="24"/>
          <w:color w:val="192B40"/>
        </w:rPr>
        <w:t xml:space="preserve"/>
        <w:tab/>
        <w:t xml:space="preserve">•</w:t>
        <w:tab/>
        <w:t xml:space="preserve"/>
      </w:r>
      <w:r>
        <w:rPr>
          <w:rFonts w:ascii="Menlo" w:hAnsi="Menlo" w:cs="Menlo"/>
          <w:sz w:val="24"/>
          <w:sz-cs w:val="24"/>
          <w:spacing w:val="0"/>
          <w:color w:val="192B40"/>
        </w:rPr>
        <w:t xml:space="preserve">LeadAutoQualificationQueueTest.cls</w:t>
      </w:r>
    </w:p>
    <w:p>
      <w:pPr>
        <w:ind w:left="720" w:first-line="-720"/>
        <w:spacing w:after="80"/>
      </w:pPr>
      <w:r>
        <w:rPr>
          <w:rFonts w:ascii="Menlo" w:hAnsi="Menlo" w:cs="Menlo"/>
          <w:sz w:val="24"/>
          <w:sz-cs w:val="24"/>
          <w:color w:val="192B40"/>
        </w:rPr>
        <w:t xml:space="preserve"/>
        <w:tab/>
        <w:t xml:space="preserve">•</w:t>
        <w:tab/>
        <w:t xml:space="preserve"/>
      </w:r>
      <w:r>
        <w:rPr>
          <w:rFonts w:ascii="Menlo" w:hAnsi="Menlo" w:cs="Menlo"/>
          <w:sz w:val="24"/>
          <w:sz-cs w:val="24"/>
          <w:spacing w:val="0"/>
          <w:color w:val="192B40"/>
        </w:rPr>
        <w:t xml:space="preserve">LeadConversionQueue_Test.cls</w:t>
      </w:r>
    </w:p>
    <w:p>
      <w:pPr>
        <w:ind w:left="720" w:first-line="-720"/>
        <w:spacing w:after="80"/>
      </w:pPr>
      <w:r>
        <w:rPr>
          <w:rFonts w:ascii="Menlo" w:hAnsi="Menlo" w:cs="Menlo"/>
          <w:sz w:val="24"/>
          <w:sz-cs w:val="24"/>
          <w:color w:val="192B40"/>
        </w:rPr>
        <w:t xml:space="preserve"/>
        <w:tab/>
        <w:t xml:space="preserve">•</w:t>
        <w:tab/>
        <w:t xml:space="preserve"/>
      </w:r>
      <w:r>
        <w:rPr>
          <w:rFonts w:ascii="Menlo" w:hAnsi="Menlo" w:cs="Menlo"/>
          <w:sz w:val="24"/>
          <w:sz-cs w:val="24"/>
          <w:spacing w:val="0"/>
          <w:color w:val="192B40"/>
        </w:rPr>
        <w:t xml:space="preserve">LeadDocumentsControllerTest.cls</w:t>
      </w:r>
    </w:p>
    <w:p>
      <w:pPr>
        <w:ind w:left="720" w:first-line="-720"/>
        <w:spacing w:after="80"/>
      </w:pPr>
      <w:r>
        <w:rPr>
          <w:rFonts w:ascii="Menlo" w:hAnsi="Menlo" w:cs="Menlo"/>
          <w:sz w:val="24"/>
          <w:sz-cs w:val="24"/>
          <w:color w:val="192B40"/>
        </w:rPr>
        <w:t xml:space="preserve"/>
        <w:tab/>
        <w:t xml:space="preserve">•</w:t>
        <w:tab/>
        <w:t xml:space="preserve"/>
      </w:r>
      <w:r>
        <w:rPr>
          <w:rFonts w:ascii="Menlo" w:hAnsi="Menlo" w:cs="Menlo"/>
          <w:sz w:val="24"/>
          <w:sz-cs w:val="24"/>
          <w:spacing w:val="0"/>
          <w:color w:val="192B40"/>
        </w:rPr>
        <w:t xml:space="preserve">LowRiskUtilityCoverageTest.cls</w:t>
      </w:r>
    </w:p>
    <w:p>
      <w:pPr>
        <w:ind w:left="720" w:first-line="-720"/>
        <w:spacing w:after="80"/>
      </w:pPr>
      <w:r>
        <w:rPr>
          <w:rFonts w:ascii="Menlo" w:hAnsi="Menlo" w:cs="Menlo"/>
          <w:sz w:val="24"/>
          <w:sz-cs w:val="24"/>
          <w:color w:val="192B40"/>
        </w:rPr>
        <w:t xml:space="preserve"/>
        <w:tab/>
        <w:t xml:space="preserve">•</w:t>
        <w:tab/>
        <w:t xml:space="preserve"/>
      </w:r>
      <w:r>
        <w:rPr>
          <w:rFonts w:ascii="Menlo" w:hAnsi="Menlo" w:cs="Menlo"/>
          <w:sz w:val="24"/>
          <w:sz-cs w:val="24"/>
          <w:spacing w:val="0"/>
          <w:color w:val="192B40"/>
        </w:rPr>
        <w:t xml:space="preserve">VFSNewControllerTest.cls</w:t>
      </w:r>
    </w:p>
    <w:p>
      <w:pPr>
        <w:ind w:left="720" w:first-line="-720"/>
        <w:spacing w:after="80"/>
      </w:pPr>
      <w:r>
        <w:rPr>
          <w:rFonts w:ascii="Menlo" w:hAnsi="Menlo" w:cs="Menlo"/>
          <w:sz w:val="24"/>
          <w:sz-cs w:val="24"/>
          <w:color w:val="192B40"/>
        </w:rPr>
        <w:t xml:space="preserve"/>
        <w:tab/>
        <w:t xml:space="preserve">•</w:t>
        <w:tab/>
        <w:t xml:space="preserve"/>
      </w:r>
      <w:r>
        <w:rPr>
          <w:rFonts w:ascii="Menlo" w:hAnsi="Menlo" w:cs="Menlo"/>
          <w:sz w:val="24"/>
          <w:sz-cs w:val="24"/>
          <w:spacing w:val="0"/>
          <w:color w:val="192B40"/>
        </w:rPr>
        <w:t xml:space="preserve">VFSNewEnvelopeTest.cls</w:t>
      </w:r>
    </w:p>
    <w:p>
      <w:pPr>
        <w:ind w:left="720" w:first-line="-720"/>
        <w:spacing w:after="80"/>
      </w:pPr>
      <w:r>
        <w:rPr>
          <w:rFonts w:ascii="Menlo" w:hAnsi="Menlo" w:cs="Menlo"/>
          <w:sz w:val="24"/>
          <w:sz-cs w:val="24"/>
          <w:color w:val="192B40"/>
        </w:rPr>
        <w:t xml:space="preserve"/>
        <w:tab/>
        <w:t xml:space="preserve">•</w:t>
        <w:tab/>
        <w:t xml:space="preserve"/>
      </w:r>
      <w:r>
        <w:rPr>
          <w:rFonts w:ascii="Menlo" w:hAnsi="Menlo" w:cs="Menlo"/>
          <w:sz w:val="24"/>
          <w:sz-cs w:val="24"/>
          <w:spacing w:val="0"/>
          <w:color w:val="192B40"/>
        </w:rPr>
        <w:t xml:space="preserve">VFS_EsignUploadDocumentTest.cls</w:t>
      </w:r>
    </w:p>
    <w:p>
      <w:pPr>
        <w:ind w:left="720" w:first-line="-720"/>
        <w:spacing w:after="80"/>
      </w:pPr>
      <w:r>
        <w:rPr>
          <w:rFonts w:ascii="Menlo" w:hAnsi="Menlo" w:cs="Menlo"/>
          <w:sz w:val="24"/>
          <w:sz-cs w:val="24"/>
          <w:color w:val="192B40"/>
        </w:rPr>
        <w:t xml:space="preserve"/>
        <w:tab/>
        <w:t xml:space="preserve">•</w:t>
        <w:tab/>
        <w:t xml:space="preserve"/>
      </w:r>
      <w:r>
        <w:rPr>
          <w:rFonts w:ascii="Menlo" w:hAnsi="Menlo" w:cs="Menlo"/>
          <w:sz w:val="24"/>
          <w:sz-cs w:val="24"/>
          <w:spacing w:val="0"/>
          <w:color w:val="192B40"/>
        </w:rPr>
        <w:t xml:space="preserve">VFS_ResumenConvenioUnicoTest.cls</w:t>
      </w:r>
    </w:p>
    <w:p>
      <w:pPr>
        <w:spacing w:after="200"/>
      </w:pPr>
      <w:r>
        <w:rPr>
          <w:rFonts w:ascii="Arial" w:hAnsi="Arial" w:cs="Arial"/>
          <w:sz w:val="28"/>
          <w:sz-cs w:val="28"/>
          <w:spacing w:val="0"/>
          <w:color w:val="121826"/>
        </w:rPr>
        <w:t xml:space="preserve">Clase de soporte con cambio limitado al contexto de tests:</w:t>
      </w:r>
    </w:p>
    <w:p>
      <w:pPr>
        <w:ind w:left="720" w:first-line="-720"/>
        <w:spacing w:after="80"/>
      </w:pPr>
      <w:r>
        <w:rPr>
          <w:rFonts w:ascii="Menlo" w:hAnsi="Menlo" w:cs="Menlo"/>
          <w:sz w:val="24"/>
          <w:sz-cs w:val="24"/>
          <w:color w:val="192B40"/>
        </w:rPr>
        <w:t xml:space="preserve"/>
        <w:tab/>
        <w:t xml:space="preserve">•</w:t>
        <w:tab/>
        <w:t xml:space="preserve"/>
      </w:r>
      <w:r>
        <w:rPr>
          <w:rFonts w:ascii="Menlo" w:hAnsi="Menlo" w:cs="Menlo"/>
          <w:sz w:val="24"/>
          <w:sz-cs w:val="24"/>
          <w:spacing w:val="0"/>
          <w:color w:val="192B40"/>
        </w:rPr>
        <w:t xml:space="preserve">VFS_FirmarDocumentoUtility.cls</w:t>
      </w:r>
    </w:p>
    <w:p>
      <w:pPr>
        <w:spacing w:after="354"/>
      </w:pPr>
      <w:r>
        <w:rPr>
          <w:rFonts w:ascii="Arial" w:hAnsi="Arial" w:cs="Arial"/>
          <w:sz w:val="42"/>
          <w:sz-cs w:val="42"/>
          <w:b/>
          <w:spacing w:val="0"/>
          <w:color w:val="112B53"/>
        </w:rPr>
        <w:t xml:space="preserve">7. Trazabilidad</w:t>
      </w:r>
    </w:p>
    <w:p>
      <w:pPr/>
      <w:r>
        <w:rPr>
          <w:rFonts w:ascii="Arial" w:hAnsi="Arial" w:cs="Arial"/>
          <w:sz w:val="28"/>
          <w:sz-cs w:val="28"/>
          <w:b/>
          <w:spacing w:val="0"/>
          <w:color w:val="FFFFFF"/>
        </w:rPr>
        <w:t xml:space="preserve">Retrieve de clases productivas</w:t>
      </w:r>
    </w:p>
    <w:p>
      <w:pPr/>
      <w:r>
        <w:rPr>
          <w:rFonts w:ascii="Menlo" w:hAnsi="Menlo" w:cs="Menlo"/>
          <w:sz w:val="24"/>
          <w:sz-cs w:val="24"/>
          <w:spacing w:val="0"/>
          <w:color w:val="192B40"/>
        </w:rPr>
        <w:t xml:space="preserve">09SVC00000cHkgT2AS</w:t>
      </w:r>
    </w:p>
    <w:p>
      <w:pPr/>
      <w:r>
        <w:rPr>
          <w:rFonts w:ascii="Arial" w:hAnsi="Arial" w:cs="Arial"/>
          <w:sz w:val="28"/>
          <w:sz-cs w:val="28"/>
          <w:b/>
          <w:spacing w:val="0"/>
          <w:color w:val="FFFFFF"/>
        </w:rPr>
        <w:t xml:space="preserve">Retrieve de clases test</w:t>
      </w:r>
    </w:p>
    <w:p>
      <w:pPr/>
      <w:r>
        <w:rPr>
          <w:rFonts w:ascii="Menlo" w:hAnsi="Menlo" w:cs="Menlo"/>
          <w:sz w:val="24"/>
          <w:sz-cs w:val="24"/>
          <w:spacing w:val="0"/>
          <w:color w:val="192B40"/>
        </w:rPr>
        <w:t xml:space="preserve">09SVC00000cHmDd2AK</w:t>
      </w:r>
    </w:p>
    <w:p>
      <w:pPr/>
      <w:r>
        <w:rPr>
          <w:rFonts w:ascii="Arial" w:hAnsi="Arial" w:cs="Arial"/>
          <w:sz w:val="28"/>
          <w:sz-cs w:val="28"/>
          <w:b/>
          <w:spacing w:val="0"/>
          <w:color w:val="FFFFFF"/>
        </w:rPr>
        <w:t xml:space="preserve">Test Run final repetido</w:t>
      </w:r>
    </w:p>
    <w:p>
      <w:pPr/>
      <w:r>
        <w:rPr>
          <w:rFonts w:ascii="Menlo" w:hAnsi="Menlo" w:cs="Menlo"/>
          <w:sz w:val="24"/>
          <w:sz-cs w:val="24"/>
          <w:spacing w:val="0"/>
          <w:color w:val="192B40"/>
        </w:rPr>
        <w:t xml:space="preserve">707VC000021fln2</w:t>
      </w:r>
    </w:p>
    <w:p>
      <w:pPr/>
      <w:r>
        <w:rPr>
          <w:rFonts w:ascii="Arial" w:hAnsi="Arial" w:cs="Arial"/>
          <w:sz w:val="28"/>
          <w:sz-cs w:val="28"/>
          <w:b/>
          <w:spacing w:val="0"/>
          <w:color w:val="FFFFFF"/>
        </w:rPr>
        <w:t xml:space="preserve">Resultado</w:t>
      </w:r>
    </w:p>
    <w:p>
      <w:pPr/>
      <w:r>
        <w:rPr>
          <w:rFonts w:ascii="Arial" w:hAnsi="Arial" w:cs="Arial"/>
          <w:sz w:val="28"/>
          <w:sz-cs w:val="28"/>
          <w:spacing w:val="0"/>
          <w:color w:val="121826"/>
        </w:rPr>
        <w:t xml:space="preserve">Passed — 124/124</w:t>
      </w:r>
    </w:p>
    <w:p>
      <w:pPr>
        <w:spacing w:after="354"/>
      </w:pPr>
      <w:r>
        <w:rPr>
          <w:rFonts w:ascii="Arial" w:hAnsi="Arial" w:cs="Arial"/>
          <w:sz w:val="42"/>
          <w:sz-cs w:val="42"/>
          <w:b/>
          <w:spacing w:val="0"/>
          <w:color w:val="112B53"/>
        </w:rPr>
        <w:t xml:space="preserve">8. Consideraciones</w:t>
      </w:r>
    </w:p>
    <w:p>
      <w:pPr/>
      <w:r>
        <w:rPr>
          <w:rFonts w:ascii="Arial" w:hAnsi="Arial" w:cs="Arial"/>
          <w:sz w:val="28"/>
          <w:sz-cs w:val="28"/>
          <w:b/>
          <w:spacing w:val="0"/>
          <w:color w:val="121826"/>
        </w:rPr>
        <w:t xml:space="preserve">Alcance de la métrica:</w:t>
      </w:r>
      <w:r>
        <w:rPr>
          <w:rFonts w:ascii="Arial" w:hAnsi="Arial" w:cs="Arial"/>
          <w:sz w:val="28"/>
          <w:sz-cs w:val="28"/>
          <w:spacing w:val="0"/>
          <w:color w:val="121826"/>
        </w:rPr>
        <w:t xml:space="preserve"> el objetivo de este trabajo fue que cada una de las 14 clases indicadas alcanzara al menos 75%, y ese objetivo está cumplido. El indicador org-wide informado por Salesforce en esta ejecución fue 57%; este porcentaje considera todo el código Apex de MergeQA, incluidas clases fuera del alcance. Por lo tanto, este informe no afirma que la cobertura global de toda la org sea 75%.</w:t>
      </w:r>
    </w:p>
    <w:p>
      <w:pPr>
        <w:spacing w:after="200"/>
      </w:pPr>
      <w:r>
        <w:rPr>
          <w:rFonts w:ascii="Arial" w:hAnsi="Arial" w:cs="Arial"/>
          <w:sz w:val="28"/>
          <w:sz-cs w:val="28"/>
          <w:spacing w:val="0"/>
          <w:color w:val="121826"/>
        </w:rPr>
        <w:t xml:space="preserve">Los porcentajes pueden variar si posteriormente se modifican clases productivas, tests, automatizaciones, metadata o datos de configuración. Para conservar la trazabilidad, cualquier nueva validación debe referenciar el Test Run ID y la fecha.</w:t>
      </w:r>
    </w:p>
    <w:p>
      <w:pPr>
        <w:spacing w:after="354"/>
      </w:pPr>
      <w:r>
        <w:rPr>
          <w:rFonts w:ascii="Arial" w:hAnsi="Arial" w:cs="Arial"/>
          <w:sz w:val="42"/>
          <w:sz-cs w:val="42"/>
          <w:b/>
          <w:spacing w:val="0"/>
          <w:color w:val="112B53"/>
        </w:rPr>
        <w:t xml:space="preserve">9. Conclusión</w:t>
      </w:r>
    </w:p>
    <w:p>
      <w:pPr>
        <w:spacing w:after="200"/>
      </w:pPr>
      <w:r>
        <w:rPr>
          <w:rFonts w:ascii="Arial" w:hAnsi="Arial" w:cs="Arial"/>
          <w:sz w:val="28"/>
          <w:sz-cs w:val="28"/>
          <w:spacing w:val="0"/>
          <w:color w:val="121826"/>
        </w:rPr>
        <w:t xml:space="preserve">La última versión de MergeQA fue recuperada antes de editar, los cambios se limitaron a pruebas y a una simulación activa únicamente durante tests, y las 14 clases objetivo superan el mínimo requerido. La repetición independiente solicitada finalizó sin fallos: 124 pruebas aprobadas y cobertura individual entre 75.12% y 100%.</w:t>
      </w:r>
    </w:p>
    <w:p>
      <w:pPr>
        <w:spacing w:after="200"/>
      </w:pPr>
      <w:r>
        <w:rPr>
          <w:rFonts w:ascii="Arial" w:hAnsi="Arial" w:cs="Arial"/>
          <w:sz w:val="24"/>
          <w:sz-cs w:val="24"/>
          <w:spacing w:val="0"/>
          <w:color w:val="414E5E"/>
        </w:rPr>
        <w:t xml:space="preserve">Informe generado a partir de la ejecución y consultas realizadas directamente contra MergeQA el 29/08/2026.</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CocoaOOXMLWriter/2575.6</generator>
</meta>
</file>