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14-15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з лінійними зв’язними списками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Мардинавка Юліан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cs="Times New Roman"/>
          <w:sz w:val="28"/>
          <w:szCs w:val="28"/>
        </w:rPr>
      </w:r>
    </w:p>
    <w:p w14:paraId="20F6B5A8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EA28CF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81029DC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отримати практичні навички роботи з динамічними структурами</w:t>
      </w:r>
      <w:r/>
    </w:p>
    <w:p w14:paraId="2D471D8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даних у C++ написати, відлагодити та протестувати програму, у якій</w:t>
      </w:r>
      <w:r/>
    </w:p>
    <w:p w14:paraId="0D15056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реалізувати основні операції з однозв'язним або двозв’язним списком.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6877D88A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/>
        <w:t xml:space="preserve">Завдання (варіант 13): клас «Телевізор» (діагональ екрану, роздільна здатність, наявність Smart-TV); тип списку — однозв’язний..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249153D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E6E138">
      <w:pPr>
        <w:keepNext w:val="true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0E6E138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7509" cy="6604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4-15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707509" cy="66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1.93pt;height:52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50E6E138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1D6E15D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11468E9E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1078721E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3B5D9B55">
      <w:pPr>
        <w:keepNext w:val="true"/>
        <w:pBdr/>
        <w:spacing/>
        <w:ind/>
        <w:rPr>
          <w:b/>
          <w:bCs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4080" cy="68327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953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674079" cy="6832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6.78pt;height:538.0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35B58977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У лабораторних роботах №14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–15 я опрацював побудову однозв’язного списку засобами C++. Для даних телевізорів створив клас Television, для окремого вузла — ListNode з вказівником next, а в класі SinglyList реалізував додавання, вставлення, видалення та послідовне виведення елементів.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/>
      <w:r/>
    </w:p>
    <w:p w14:paraId="441FC6D9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 практиці перевірив ефективність додавання й видалення вузлів на початку списку та виконав обхід від голови до хвоста. Звільнення всієї виділеної пам’яті організував у методі clear(), який викликається деструктором.</w:t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47</cp:revision>
  <dcterms:created xsi:type="dcterms:W3CDTF">2023-10-13T07:46:00Z</dcterms:created>
  <dcterms:modified xsi:type="dcterms:W3CDTF">2026-10-26T07:36:54Z</dcterms:modified>
</cp:coreProperties>
</file>