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</w:p>
    <w:p w:rsidR="00F74EC7" w:rsidRDefault="00F74EC7" w:rsidP="00F74EC7"/>
    <w:p w:rsidR="00F74EC7" w:rsidRDefault="00F74EC7" w:rsidP="00F74EC7">
      <w:r>
        <w:t>Priodidad</w:t>
      </w:r>
    </w:p>
    <w:p w:rsidR="00F74EC7" w:rsidRDefault="00F74EC7" w:rsidP="00F74EC7">
      <w:r>
        <w:t>Ingresar al sistema</w:t>
      </w:r>
    </w:p>
    <w:p w:rsidR="00F74EC7" w:rsidRDefault="00F74EC7" w:rsidP="00F74EC7">
      <w:r>
        <w:t>Registrar empleado</w:t>
      </w:r>
    </w:p>
    <w:p w:rsidR="00F74EC7" w:rsidRDefault="00F74EC7" w:rsidP="00F74EC7">
      <w:r>
        <w:t>Registrar cliente</w:t>
      </w:r>
    </w:p>
    <w:p w:rsidR="00F74EC7" w:rsidRDefault="00F74EC7" w:rsidP="00F74EC7">
      <w:r>
        <w:t>Registrar Proveedores</w:t>
      </w:r>
      <w:bookmarkStart w:id="0" w:name="_GoBack"/>
      <w:bookmarkEnd w:id="0"/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 xml:space="preserve">*Subsitema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lastRenderedPageBreak/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7C1B90"/>
    <w:rsid w:val="008E4346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15</cp:revision>
  <dcterms:created xsi:type="dcterms:W3CDTF">2015-02-26T20:22:00Z</dcterms:created>
  <dcterms:modified xsi:type="dcterms:W3CDTF">2015-03-06T20:03:00Z</dcterms:modified>
</cp:coreProperties>
</file>