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Registrar usuario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Dar de alta un usuario con nombre, mail, nick y contraseña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Sólo pueden tweetear los usuarios registrados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 mail y contraseña o con nick y contraseña. Puede haber más  de un usuario logueado.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Sólo pueden tweetear los usuarios logueados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Borrar un tweet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Editar un tweet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permitir tweets duplicados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Seguir usuario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Timeline del usuario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Debe mostrar los tweets escritos por el usuario y los escritos por los usuarios que sigue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Retweet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Agrega a la lista de tweets de un usuario un tweet de otro usuario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Marcar un tweet como favorito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Listar favoritos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Obtiene todos los tweets favoritos de un usuario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Enviar un mensaje directo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tiene restricción de caracteres, sólo lo pueden ver el emisor y receptor, un DM está “no leído” hasta que el receptor lo lee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Leer mensaje directo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Marca un DM como leído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Hashtags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Los tweets pueden usar uno o más HT (empiezan con #), listar todos los tweets con un HT dado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Trend topics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Listar las 10 palabras/HT más usadas entre todos los tweets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Trend topic (frases)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Listar las 10 frases (entre 2 y 4 palabras) más usadas entre todos los tweets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