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01587" w14:textId="77777777" w:rsidR="00022BD2" w:rsidRDefault="00022BD2" w:rsidP="00022B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Ejercicio práctico</w:t>
      </w:r>
    </w:p>
    <w:p w14:paraId="2B9B72E5" w14:textId="4249B636" w:rsidR="00022BD2" w:rsidRPr="00022BD2" w:rsidRDefault="00022BD2" w:rsidP="00022B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Mi mapa de riesgos personales</w:t>
      </w:r>
    </w:p>
    <w:p w14:paraId="05937B42" w14:textId="77777777" w:rsidR="00022BD2" w:rsidRPr="00022BD2" w:rsidRDefault="00022BD2" w:rsidP="0002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Alumno: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Julián Martín Batistutti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Tema: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Activos, amenazas, vulnerabilidades y riesgos</w:t>
      </w:r>
    </w:p>
    <w:p w14:paraId="05EC5212" w14:textId="77777777" w:rsidR="00022BD2" w:rsidRPr="00022BD2" w:rsidRDefault="00022BD2" w:rsidP="0002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>Introducción</w:t>
      </w:r>
    </w:p>
    <w:p w14:paraId="56152DC4" w14:textId="77777777" w:rsidR="00022BD2" w:rsidRPr="00022BD2" w:rsidRDefault="00022BD2" w:rsidP="0002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realizar este análisis seleccioné tres activos digitales que utilizo habitualmente y que contienen información o servicios importantes: mi servidor doméstico </w:t>
      </w:r>
      <w:proofErr w:type="spellStart"/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Pawsflix</w:t>
      </w:r>
      <w:proofErr w:type="spellEnd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mi </w:t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cuenta de correo principal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mis </w:t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repositorios de desarrollo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En cada caso diferencié la amenaza externa o evento que podría causar daño de la vulnerabilidad que facilitaría que ese daño ocurra.</w:t>
      </w:r>
    </w:p>
    <w:p w14:paraId="05899F02" w14:textId="77777777" w:rsidR="00022BD2" w:rsidRPr="00022BD2" w:rsidRDefault="00022BD2" w:rsidP="0002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>Mapa de riesgos</w:t>
      </w:r>
    </w:p>
    <w:tbl>
      <w:tblPr>
        <w:tblW w:w="11706" w:type="dxa"/>
        <w:tblCellSpacing w:w="15" w:type="dxa"/>
        <w:tblInd w:w="-158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80"/>
        <w:gridCol w:w="2679"/>
        <w:gridCol w:w="2155"/>
        <w:gridCol w:w="3648"/>
      </w:tblGrid>
      <w:tr w:rsidR="00022BD2" w:rsidRPr="00022BD2" w14:paraId="3BEE7FEF" w14:textId="77777777" w:rsidTr="00022BD2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0BA5CB4C" w14:textId="77777777" w:rsidR="00022BD2" w:rsidRPr="00022BD2" w:rsidRDefault="00022BD2" w:rsidP="00022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274E598" w14:textId="77777777" w:rsidR="00022BD2" w:rsidRPr="00022BD2" w:rsidRDefault="00022BD2" w:rsidP="00022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Amenaza</w:t>
            </w:r>
          </w:p>
        </w:tc>
        <w:tc>
          <w:tcPr>
            <w:tcW w:w="0" w:type="auto"/>
            <w:vAlign w:val="center"/>
            <w:hideMark/>
          </w:tcPr>
          <w:p w14:paraId="0998E0E6" w14:textId="77777777" w:rsidR="00022BD2" w:rsidRPr="00022BD2" w:rsidRDefault="00022BD2" w:rsidP="00022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48F88197" w14:textId="77777777" w:rsidR="00022BD2" w:rsidRPr="00022BD2" w:rsidRDefault="00022BD2" w:rsidP="00022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09053E1" w14:textId="77777777" w:rsidR="00022BD2" w:rsidRPr="00022BD2" w:rsidRDefault="00022BD2" w:rsidP="00022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Mitigación (solución)</w:t>
            </w:r>
          </w:p>
        </w:tc>
      </w:tr>
      <w:tr w:rsidR="00022BD2" w:rsidRPr="00022BD2" w14:paraId="4DD89163" w14:textId="77777777" w:rsidTr="00022BD2">
        <w:trPr>
          <w:trHeight w:val="3045"/>
          <w:tblCellSpacing w:w="15" w:type="dxa"/>
        </w:trPr>
        <w:tc>
          <w:tcPr>
            <w:tcW w:w="0" w:type="auto"/>
            <w:vAlign w:val="center"/>
            <w:hideMark/>
          </w:tcPr>
          <w:p w14:paraId="47AEB935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Servidor doméstico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Pawsflix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y NAS Iomega</w:t>
            </w:r>
          </w:p>
        </w:tc>
        <w:tc>
          <w:tcPr>
            <w:tcW w:w="0" w:type="auto"/>
            <w:vAlign w:val="center"/>
            <w:hideMark/>
          </w:tcPr>
          <w:p w14:paraId="15041334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Un atacante, malware o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ransomware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podría acceder a los servicios o archivos almacenados en la red doméstica.</w:t>
            </w:r>
          </w:p>
        </w:tc>
        <w:tc>
          <w:tcPr>
            <w:tcW w:w="0" w:type="auto"/>
            <w:vAlign w:val="center"/>
            <w:hideMark/>
          </w:tcPr>
          <w:p w14:paraId="58616969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El NAS Iomega utiliza </w:t>
            </w: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SMBv1</w:t>
            </w: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, un protocolo antiguo y sin las protecciones de versiones modernas. Además,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Pawsflix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ejecuta varios servicios en distintos puertos, por lo que una configuración incorrecta podría ampliar la superficie de ataque.</w:t>
            </w:r>
          </w:p>
        </w:tc>
        <w:tc>
          <w:tcPr>
            <w:tcW w:w="0" w:type="auto"/>
            <w:vAlign w:val="center"/>
            <w:hideMark/>
          </w:tcPr>
          <w:p w14:paraId="2C15D1D7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Alto:</w:t>
            </w: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podrían perderse, cifrarse o filtrarse archivos; también podría interrumpirse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Jellyfin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Plex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, el monitoreo y otros servicios del servidor.</w:t>
            </w:r>
          </w:p>
        </w:tc>
        <w:tc>
          <w:tcPr>
            <w:tcW w:w="0" w:type="auto"/>
            <w:vAlign w:val="center"/>
            <w:hideMark/>
          </w:tcPr>
          <w:p w14:paraId="5C1FDFC6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Mantener los servicios accesibles solo desde la red local o mediante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Tailscale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; no exponer puertos innecesarios a Internet; aplicar reglas de firewall; utilizar contraseñas únicas; mantener Ubuntu, Docker y los contenedores actualizados; realizar copias de seguridad; y planificar el reemplazo o aislamiento de SMBv1.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Zabbix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y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Uptime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Kuma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pueden ayudar a detectar caídas o comportamientos anormales.</w:t>
            </w:r>
          </w:p>
        </w:tc>
      </w:tr>
      <w:tr w:rsidR="00022BD2" w:rsidRPr="00022BD2" w14:paraId="09C984FE" w14:textId="77777777" w:rsidTr="00022BD2">
        <w:trPr>
          <w:trHeight w:val="2326"/>
          <w:tblCellSpacing w:w="15" w:type="dxa"/>
        </w:trPr>
        <w:tc>
          <w:tcPr>
            <w:tcW w:w="0" w:type="auto"/>
            <w:vAlign w:val="center"/>
            <w:hideMark/>
          </w:tcPr>
          <w:p w14:paraId="084E505F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Cuenta de correo electrónico principal</w:t>
            </w:r>
          </w:p>
        </w:tc>
        <w:tc>
          <w:tcPr>
            <w:tcW w:w="0" w:type="auto"/>
            <w:vAlign w:val="center"/>
            <w:hideMark/>
          </w:tcPr>
          <w:p w14:paraId="3F6DF1FA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Campañas de phishing, robo de credenciales o intentos de toma de la cuenta.</w:t>
            </w:r>
          </w:p>
        </w:tc>
        <w:tc>
          <w:tcPr>
            <w:tcW w:w="0" w:type="auto"/>
            <w:vAlign w:val="center"/>
            <w:hideMark/>
          </w:tcPr>
          <w:p w14:paraId="77E8D6C3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Un correo falso puede generar urgencia y llevarme a ingresar la contraseña en una página imitada. El riesgo aumentaría si reutilizara la contraseña o si dependiera solamente de SMS como segundo factor.</w:t>
            </w:r>
          </w:p>
        </w:tc>
        <w:tc>
          <w:tcPr>
            <w:tcW w:w="0" w:type="auto"/>
            <w:vAlign w:val="center"/>
            <w:hideMark/>
          </w:tcPr>
          <w:p w14:paraId="3A83F9F7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Alto:</w:t>
            </w: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el correo permite recuperar contraseñas de muchas otras cuentas, acceder a información personal y suplantar mi identidad.</w:t>
            </w:r>
          </w:p>
        </w:tc>
        <w:tc>
          <w:tcPr>
            <w:tcW w:w="0" w:type="auto"/>
            <w:vAlign w:val="center"/>
            <w:hideMark/>
          </w:tcPr>
          <w:p w14:paraId="74194DC5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Usar una contraseña larga y exclusiva administrada con un gestor; activar autenticación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multifactor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mediante aplicación o llave de seguridad; guardar códigos de recuperación; revisar sesiones y dispositivos; y acceder a servicios sensibles desde la aplicación o la dirección oficial, sin utilizar enlaces recibidos por correo.</w:t>
            </w:r>
          </w:p>
        </w:tc>
      </w:tr>
      <w:tr w:rsidR="00022BD2" w:rsidRPr="00022BD2" w14:paraId="16A6B603" w14:textId="77777777" w:rsidTr="00022BD2">
        <w:trPr>
          <w:trHeight w:val="2341"/>
          <w:tblCellSpacing w:w="15" w:type="dxa"/>
        </w:trPr>
        <w:tc>
          <w:tcPr>
            <w:tcW w:w="0" w:type="auto"/>
            <w:vAlign w:val="center"/>
            <w:hideMark/>
          </w:tcPr>
          <w:p w14:paraId="12FFB2A8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Repositorios y proyectos de desarrollo (GitHub,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TechPaws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Pawsflix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y otros)</w:t>
            </w:r>
          </w:p>
        </w:tc>
        <w:tc>
          <w:tcPr>
            <w:tcW w:w="0" w:type="auto"/>
            <w:vAlign w:val="center"/>
            <w:hideMark/>
          </w:tcPr>
          <w:p w14:paraId="76759B37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Robo de cuenta, filtración de claves o uso malicioso del código y de los servicios conectados.</w:t>
            </w:r>
          </w:p>
        </w:tc>
        <w:tc>
          <w:tcPr>
            <w:tcW w:w="0" w:type="auto"/>
            <w:vAlign w:val="center"/>
            <w:hideMark/>
          </w:tcPr>
          <w:p w14:paraId="18D07210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Una clave de API, token, contraseña o </w:t>
            </w:r>
            <w:proofErr w:type="gram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archivo .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env</w:t>
            </w:r>
            <w:proofErr w:type="spellEnd"/>
            <w:proofErr w:type="gram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podría subirse por error a un repositorio. También podría incorporarse una dependencia vulnerable o ejecutarse código de terceros sin revisarlo.</w:t>
            </w:r>
          </w:p>
        </w:tc>
        <w:tc>
          <w:tcPr>
            <w:tcW w:w="0" w:type="auto"/>
            <w:vAlign w:val="center"/>
            <w:hideMark/>
          </w:tcPr>
          <w:p w14:paraId="0FB484A4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Alto:</w:t>
            </w: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podrían modificarse o eliminarse proyectos, consumirse servicios pagos, comprometerse despliegues o utilizarse credenciales para acceder a otros sistemas.</w:t>
            </w:r>
          </w:p>
        </w:tc>
        <w:tc>
          <w:tcPr>
            <w:tcW w:w="0" w:type="auto"/>
            <w:vAlign w:val="center"/>
            <w:hideMark/>
          </w:tcPr>
          <w:p w14:paraId="1B513D3B" w14:textId="77777777" w:rsidR="00022BD2" w:rsidRPr="00022BD2" w:rsidRDefault="00022BD2" w:rsidP="00022B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Mantener secretos fuera del código mediante variables de entorno; </w:t>
            </w:r>
            <w:proofErr w:type="gram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incluir .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env</w:t>
            </w:r>
            <w:proofErr w:type="spellEnd"/>
            <w:proofErr w:type="gram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en .</w:t>
            </w:r>
            <w:proofErr w:type="spellStart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gitignore</w:t>
            </w:r>
            <w:proofErr w:type="spellEnd"/>
            <w:r w:rsidRPr="00022B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; activar MFA y protección de ramas; revisar permisos y dependencias; analizar repositorios externos antes de ejecutarlos; utilizar alertas de seguridad y escaneo de secretos; y conservar copias o versiones recuperables del código.</w:t>
            </w:r>
          </w:p>
        </w:tc>
      </w:tr>
    </w:tbl>
    <w:p w14:paraId="14A13FB3" w14:textId="77777777" w:rsidR="00022BD2" w:rsidRPr="00022BD2" w:rsidRDefault="00022BD2" w:rsidP="0002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lastRenderedPageBreak/>
        <w:t>Priorización</w:t>
      </w:r>
    </w:p>
    <w:p w14:paraId="091568C2" w14:textId="77777777" w:rsidR="00022BD2" w:rsidRPr="00022BD2" w:rsidRDefault="00022BD2" w:rsidP="0002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tres casos presentan un impacto alto, pero priorizaría las acciones de la siguiente manera:</w:t>
      </w:r>
    </w:p>
    <w:p w14:paraId="15608CD5" w14:textId="77777777" w:rsidR="00022BD2" w:rsidRPr="00022BD2" w:rsidRDefault="00022BD2" w:rsidP="00022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Proteger el correo principal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 funciona como medio de recuperación y acceso indirecto a muchas otras cuentas.</w:t>
      </w:r>
    </w:p>
    <w:p w14:paraId="34077D41" w14:textId="77777777" w:rsidR="00022BD2" w:rsidRPr="00022BD2" w:rsidRDefault="00022BD2" w:rsidP="00022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Aislar SMBv1 y reducir la exposición de </w:t>
      </w:r>
      <w:proofErr w:type="spellStart"/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Pawsflix</w:t>
      </w:r>
      <w:proofErr w:type="spellEnd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 se trata de una vulnerabilidad técnica conocida dentro de una infraestructura que almacena información y presta varios servicios.</w:t>
      </w:r>
    </w:p>
    <w:p w14:paraId="1E5CF118" w14:textId="77777777" w:rsidR="00022BD2" w:rsidRPr="00022BD2" w:rsidRDefault="00022BD2" w:rsidP="00022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Fortalecer la seguridad de los repositorios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especialmente el manejo de secretos, los permisos y la revisión del código de terceros.</w:t>
      </w:r>
    </w:p>
    <w:p w14:paraId="6E99EE52" w14:textId="77777777" w:rsidR="00022BD2" w:rsidRPr="00022BD2" w:rsidRDefault="00022BD2" w:rsidP="0002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>Conclusión</w:t>
      </w:r>
    </w:p>
    <w:p w14:paraId="2258C05E" w14:textId="77777777" w:rsidR="00022BD2" w:rsidRPr="00022BD2" w:rsidRDefault="00022BD2" w:rsidP="0002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análisis demuestra que una amenaza y una vulnerabilidad no son lo mismo. Por ejemplo, un atacante o un </w:t>
      </w:r>
      <w:proofErr w:type="spellStart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ransomware</w:t>
      </w:r>
      <w:proofErr w:type="spellEnd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constituyen una </w:t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amenaza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mientras que utilizar SMBv1 o publicar accidentalmente una clave constituye una </w:t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vulnerabilidad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El </w:t>
      </w:r>
      <w:r w:rsidRPr="00022B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riesgo</w:t>
      </w: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aparece cuando existe una probabilidad de que la amenaza aproveche esa debilidad y produzca un impacto sobre el activo.</w:t>
      </w:r>
    </w:p>
    <w:p w14:paraId="41D8A44D" w14:textId="77777777" w:rsidR="00022BD2" w:rsidRPr="00022BD2" w:rsidRDefault="00022BD2" w:rsidP="0002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es posible eliminar por completo todas las amenazas, pero sí reducir el riesgo mediante actualizaciones, autenticación </w:t>
      </w:r>
      <w:proofErr w:type="spellStart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multifactor</w:t>
      </w:r>
      <w:proofErr w:type="spellEnd"/>
      <w:r w:rsidRPr="00022B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segmentación, copias de seguridad, monitoreo y buenas prácticas en la administración de credenciales.</w:t>
      </w:r>
    </w:p>
    <w:p w14:paraId="0D3A0CDD" w14:textId="77777777" w:rsidR="00C8519B" w:rsidRPr="00022BD2" w:rsidRDefault="00C8519B" w:rsidP="00022BD2"/>
    <w:sectPr w:rsidR="00C8519B" w:rsidRPr="00022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50270"/>
    <w:multiLevelType w:val="multilevel"/>
    <w:tmpl w:val="86B0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353EA"/>
    <w:multiLevelType w:val="multilevel"/>
    <w:tmpl w:val="100A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135112">
    <w:abstractNumId w:val="0"/>
  </w:num>
  <w:num w:numId="2" w16cid:durableId="180912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9B"/>
    <w:rsid w:val="00022BD2"/>
    <w:rsid w:val="002163C4"/>
    <w:rsid w:val="008A0873"/>
    <w:rsid w:val="00C8519B"/>
    <w:rsid w:val="00DC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21AF"/>
  <w15:chartTrackingRefBased/>
  <w15:docId w15:val="{5ECEEDDF-E521-4DA5-BA8A-F305DDDB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1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1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664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Martin Batistutti</dc:creator>
  <cp:keywords/>
  <dc:description/>
  <cp:lastModifiedBy>Julian Martin Batistutti</cp:lastModifiedBy>
  <cp:revision>2</cp:revision>
  <dcterms:created xsi:type="dcterms:W3CDTF">2026-08-11T20:38:00Z</dcterms:created>
  <dcterms:modified xsi:type="dcterms:W3CDTF">2026-08-11T21:04:00Z</dcterms:modified>
</cp:coreProperties>
</file>